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81F" w14:textId="4B7D9527" w:rsidR="000C1C8F" w:rsidRPr="009923C7" w:rsidRDefault="000C1C8F" w:rsidP="00852126">
      <w:pPr>
        <w:framePr w:hSpace="187" w:wrap="around" w:vAnchor="page" w:hAnchor="page" w:x="984" w:y="545"/>
        <w:jc w:val="center"/>
      </w:pPr>
    </w:p>
    <w:p w14:paraId="66B9FF7E" w14:textId="77777777" w:rsidR="000C1C8F" w:rsidRPr="003C4DD8" w:rsidRDefault="000C1C8F" w:rsidP="000C1C8F">
      <w:pPr>
        <w:pStyle w:val="Caption"/>
        <w:framePr w:w="7907" w:h="1153" w:wrap="around" w:x="3027" w:y="721" w:anchorLock="1"/>
        <w:rPr>
          <w:rFonts w:ascii="Times New Roman" w:hAnsi="Times New Roman"/>
          <w:b/>
          <w:bCs/>
          <w:sz w:val="32"/>
        </w:rPr>
      </w:pPr>
      <w:r w:rsidRPr="003C4DD8">
        <w:rPr>
          <w:rFonts w:ascii="Times New Roman" w:hAnsi="Times New Roman"/>
          <w:b/>
          <w:bCs/>
          <w:sz w:val="32"/>
        </w:rPr>
        <w:t>Grays Harbor County</w:t>
      </w:r>
    </w:p>
    <w:p w14:paraId="088B63A3" w14:textId="77777777" w:rsidR="000C1C8F" w:rsidRPr="003C4DD8" w:rsidRDefault="000C1C8F" w:rsidP="000C1C8F">
      <w:pPr>
        <w:pStyle w:val="BodyText"/>
        <w:framePr w:w="7907" w:h="1153" w:wrap="around" w:x="3027" w:y="721" w:anchorLock="1"/>
        <w:rPr>
          <w:rFonts w:ascii="Times New Roman" w:hAnsi="Times New Roman"/>
          <w:b/>
          <w:bCs/>
          <w:sz w:val="32"/>
        </w:rPr>
      </w:pPr>
      <w:r w:rsidRPr="003C4DD8">
        <w:rPr>
          <w:rFonts w:ascii="Times New Roman" w:hAnsi="Times New Roman"/>
          <w:b/>
          <w:bCs/>
          <w:sz w:val="32"/>
        </w:rPr>
        <w:t>Public Health and Social Services Department</w:t>
      </w:r>
    </w:p>
    <w:p w14:paraId="667A160A" w14:textId="77777777" w:rsidR="000C1C8F" w:rsidRPr="003C4DD8" w:rsidRDefault="000C1C8F" w:rsidP="000C1C8F">
      <w:pPr>
        <w:framePr w:w="7907" w:h="1153" w:hSpace="187" w:wrap="around" w:vAnchor="page" w:hAnchor="page" w:x="3027" w:y="721" w:anchorLock="1"/>
        <w:jc w:val="center"/>
        <w:rPr>
          <w:b/>
          <w:bCs/>
          <w:sz w:val="18"/>
        </w:rPr>
      </w:pPr>
      <w:r w:rsidRPr="003C4DD8">
        <w:rPr>
          <w:b/>
          <w:bCs/>
          <w:sz w:val="18"/>
        </w:rPr>
        <w:t>PEARSALL BUILDING</w:t>
      </w:r>
    </w:p>
    <w:p w14:paraId="74AC75D1" w14:textId="77777777" w:rsidR="000C1C8F" w:rsidRPr="003C4DD8" w:rsidRDefault="000C1C8F" w:rsidP="000C1C8F">
      <w:pPr>
        <w:framePr w:w="7907" w:h="1153" w:hSpace="187" w:wrap="around" w:vAnchor="page" w:hAnchor="page" w:x="3027" w:y="721" w:anchorLock="1"/>
        <w:jc w:val="center"/>
        <w:rPr>
          <w:b/>
          <w:bCs/>
        </w:rPr>
      </w:pPr>
      <w:r w:rsidRPr="003C4DD8">
        <w:rPr>
          <w:b/>
          <w:bCs/>
          <w:sz w:val="18"/>
        </w:rPr>
        <w:t>2109 SUMNER AVENUE, ABERDEEN, WA  98520</w:t>
      </w:r>
    </w:p>
    <w:p w14:paraId="64BDA0BA" w14:textId="77777777" w:rsidR="003C4DD8" w:rsidRPr="003C4DD8" w:rsidRDefault="003C4DD8" w:rsidP="003C4DD8">
      <w:pPr>
        <w:framePr w:w="8065" w:h="721" w:wrap="around" w:vAnchor="page" w:hAnchor="page" w:x="3169" w:y="2161" w:anchorLock="1"/>
        <w:jc w:val="center"/>
        <w:rPr>
          <w:b/>
          <w:sz w:val="18"/>
        </w:rPr>
      </w:pPr>
      <w:r w:rsidRPr="003C4DD8">
        <w:rPr>
          <w:b/>
          <w:sz w:val="18"/>
        </w:rPr>
        <w:t>PHONE</w:t>
      </w:r>
      <w:proofErr w:type="gramStart"/>
      <w:r w:rsidRPr="003C4DD8">
        <w:rPr>
          <w:b/>
          <w:sz w:val="18"/>
        </w:rPr>
        <w:t>:  (</w:t>
      </w:r>
      <w:proofErr w:type="gramEnd"/>
      <w:r w:rsidRPr="003C4DD8">
        <w:rPr>
          <w:b/>
          <w:sz w:val="18"/>
        </w:rPr>
        <w:t>360) 532-8631</w:t>
      </w:r>
      <w:r w:rsidRPr="003C4DD8">
        <w:rPr>
          <w:b/>
          <w:sz w:val="18"/>
        </w:rPr>
        <w:tab/>
      </w:r>
      <w:r w:rsidRPr="003C4DD8">
        <w:rPr>
          <w:b/>
          <w:sz w:val="18"/>
        </w:rPr>
        <w:tab/>
        <w:t xml:space="preserve">           ADMINISTRATION FAX:  (360) 533-1983</w:t>
      </w:r>
    </w:p>
    <w:p w14:paraId="59CBE53F" w14:textId="77777777" w:rsidR="003C4DD8" w:rsidRPr="003C4DD8" w:rsidRDefault="003C4DD8" w:rsidP="003C4DD8">
      <w:pPr>
        <w:framePr w:w="8065" w:h="721" w:wrap="around" w:vAnchor="page" w:hAnchor="page" w:x="3169" w:y="2161" w:anchorLock="1"/>
        <w:jc w:val="center"/>
        <w:rPr>
          <w:b/>
          <w:sz w:val="18"/>
        </w:rPr>
      </w:pPr>
      <w:r w:rsidRPr="003C4DD8">
        <w:rPr>
          <w:b/>
          <w:sz w:val="18"/>
        </w:rPr>
        <w:tab/>
      </w:r>
      <w:r w:rsidRPr="003C4DD8">
        <w:rPr>
          <w:b/>
          <w:sz w:val="18"/>
        </w:rPr>
        <w:tab/>
      </w:r>
      <w:r w:rsidRPr="003C4DD8">
        <w:rPr>
          <w:b/>
          <w:sz w:val="18"/>
        </w:rPr>
        <w:tab/>
      </w:r>
      <w:r w:rsidRPr="003C4DD8">
        <w:rPr>
          <w:b/>
          <w:sz w:val="18"/>
        </w:rPr>
        <w:tab/>
      </w:r>
      <w:r w:rsidRPr="003C4DD8">
        <w:rPr>
          <w:b/>
          <w:sz w:val="18"/>
        </w:rPr>
        <w:tab/>
      </w:r>
      <w:r w:rsidRPr="003C4DD8">
        <w:rPr>
          <w:b/>
          <w:sz w:val="18"/>
        </w:rPr>
        <w:tab/>
        <w:t xml:space="preserve"> CLINIC FAX</w:t>
      </w:r>
      <w:proofErr w:type="gramStart"/>
      <w:r w:rsidRPr="003C4DD8">
        <w:rPr>
          <w:b/>
          <w:sz w:val="18"/>
        </w:rPr>
        <w:t>:  (</w:t>
      </w:r>
      <w:proofErr w:type="gramEnd"/>
      <w:r w:rsidRPr="003C4DD8">
        <w:rPr>
          <w:b/>
          <w:sz w:val="18"/>
        </w:rPr>
        <w:t xml:space="preserve">360) 533-6272 </w:t>
      </w:r>
    </w:p>
    <w:p w14:paraId="7E268E61" w14:textId="77777777" w:rsidR="003C4DD8" w:rsidRPr="003C4DD8" w:rsidRDefault="003C4DD8" w:rsidP="003C4DD8">
      <w:pPr>
        <w:framePr w:w="8065" w:h="721" w:wrap="around" w:vAnchor="page" w:hAnchor="page" w:x="3169" w:y="2161" w:anchorLock="1"/>
        <w:jc w:val="center"/>
        <w:rPr>
          <w:b/>
          <w:sz w:val="18"/>
        </w:rPr>
      </w:pPr>
      <w:r w:rsidRPr="003C4DD8">
        <w:rPr>
          <w:b/>
          <w:sz w:val="18"/>
        </w:rPr>
        <w:t xml:space="preserve">HealthyGH.org       </w:t>
      </w:r>
      <w:r w:rsidRPr="003C4DD8">
        <w:rPr>
          <w:b/>
          <w:sz w:val="18"/>
        </w:rPr>
        <w:tab/>
      </w:r>
      <w:r w:rsidRPr="003C4DD8">
        <w:rPr>
          <w:b/>
          <w:sz w:val="22"/>
          <w:szCs w:val="22"/>
        </w:rPr>
        <w:t xml:space="preserve">                             Facebook.com/</w:t>
      </w:r>
      <w:proofErr w:type="spellStart"/>
      <w:r w:rsidRPr="003C4DD8">
        <w:rPr>
          <w:b/>
          <w:sz w:val="22"/>
          <w:szCs w:val="22"/>
        </w:rPr>
        <w:t>GHPublicHealth</w:t>
      </w:r>
      <w:proofErr w:type="spellEnd"/>
    </w:p>
    <w:p w14:paraId="269489D2" w14:textId="770023E2" w:rsidR="00BB58CC" w:rsidRPr="009923C7" w:rsidRDefault="003C4DD8" w:rsidP="00BB58CC">
      <w:pPr>
        <w:rPr>
          <w:i/>
          <w:sz w:val="24"/>
        </w:rPr>
      </w:pPr>
      <w:r>
        <w:rPr>
          <w:noProof/>
        </w:rPr>
        <w:drawing>
          <wp:anchor distT="0" distB="0" distL="114300" distR="114300" simplePos="0" relativeHeight="251659264" behindDoc="1" locked="0" layoutInCell="1" allowOverlap="1" wp14:anchorId="5B6D7ED3" wp14:editId="570A7E43">
            <wp:simplePos x="0" y="0"/>
            <wp:positionH relativeFrom="column">
              <wp:posOffset>-419100</wp:posOffset>
            </wp:positionH>
            <wp:positionV relativeFrom="paragraph">
              <wp:posOffset>-647700</wp:posOffset>
            </wp:positionV>
            <wp:extent cx="1609725" cy="1249721"/>
            <wp:effectExtent l="0" t="0" r="0" b="762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30166" cy="1265591"/>
                    </a:xfrm>
                    <a:prstGeom prst="rect">
                      <a:avLst/>
                    </a:prstGeom>
                  </pic:spPr>
                </pic:pic>
              </a:graphicData>
            </a:graphic>
            <wp14:sizeRelH relativeFrom="margin">
              <wp14:pctWidth>0</wp14:pctWidth>
            </wp14:sizeRelH>
            <wp14:sizeRelV relativeFrom="margin">
              <wp14:pctHeight>0</wp14:pctHeight>
            </wp14:sizeRelV>
          </wp:anchor>
        </w:drawing>
      </w:r>
    </w:p>
    <w:p w14:paraId="2B77F556" w14:textId="77777777" w:rsidR="00AC21CF" w:rsidRPr="009923C7" w:rsidRDefault="00AC21CF" w:rsidP="00BB58CC">
      <w:pPr>
        <w:rPr>
          <w:i/>
          <w:sz w:val="24"/>
        </w:rPr>
      </w:pPr>
    </w:p>
    <w:p w14:paraId="340BB8FD" w14:textId="0541E3C1" w:rsidR="007B2524" w:rsidRPr="009923C7" w:rsidRDefault="0099101F" w:rsidP="0099101F">
      <w:pPr>
        <w:pStyle w:val="Title"/>
        <w:jc w:val="center"/>
        <w:rPr>
          <w:rFonts w:ascii="Times New Roman" w:hAnsi="Times New Roman" w:cs="Times New Roman"/>
        </w:rPr>
      </w:pPr>
      <w:r w:rsidRPr="009923C7">
        <w:rPr>
          <w:rFonts w:ascii="Times New Roman" w:hAnsi="Times New Roman" w:cs="Times New Roman"/>
        </w:rPr>
        <w:t xml:space="preserve">Request for Proposals for </w:t>
      </w:r>
      <w:r w:rsidR="003C4DD8">
        <w:rPr>
          <w:rFonts w:ascii="Times New Roman" w:hAnsi="Times New Roman" w:cs="Times New Roman"/>
        </w:rPr>
        <w:t xml:space="preserve">the </w:t>
      </w:r>
      <w:r w:rsidR="00630AE7">
        <w:rPr>
          <w:rFonts w:ascii="Times New Roman" w:hAnsi="Times New Roman" w:cs="Times New Roman"/>
        </w:rPr>
        <w:t xml:space="preserve">Eviction </w:t>
      </w:r>
      <w:r w:rsidR="003C4DD8">
        <w:rPr>
          <w:rFonts w:ascii="Times New Roman" w:hAnsi="Times New Roman" w:cs="Times New Roman"/>
        </w:rPr>
        <w:t xml:space="preserve">Prevention </w:t>
      </w:r>
      <w:r w:rsidR="00ED1DCD" w:rsidRPr="009923C7">
        <w:rPr>
          <w:rFonts w:ascii="Times New Roman" w:hAnsi="Times New Roman" w:cs="Times New Roman"/>
        </w:rPr>
        <w:t>Program</w:t>
      </w:r>
      <w:r w:rsidR="007B2524" w:rsidRPr="009923C7">
        <w:rPr>
          <w:rFonts w:ascii="Times New Roman" w:hAnsi="Times New Roman" w:cs="Times New Roman"/>
        </w:rPr>
        <w:t>:</w:t>
      </w:r>
    </w:p>
    <w:p w14:paraId="40C48618" w14:textId="77777777" w:rsidR="0099101F" w:rsidRPr="009923C7" w:rsidRDefault="0099101F" w:rsidP="00DA3225">
      <w:pPr>
        <w:pStyle w:val="Heading1"/>
        <w:rPr>
          <w:rFonts w:ascii="Times New Roman" w:hAnsi="Times New Roman" w:cs="Times New Roman"/>
        </w:rPr>
      </w:pPr>
      <w:r w:rsidRPr="009923C7">
        <w:rPr>
          <w:rFonts w:ascii="Times New Roman" w:hAnsi="Times New Roman" w:cs="Times New Roman"/>
        </w:rPr>
        <w:t>Introduction</w:t>
      </w:r>
    </w:p>
    <w:p w14:paraId="4E592BCC" w14:textId="77777777" w:rsidR="00331566" w:rsidRPr="009923C7" w:rsidRDefault="00331566" w:rsidP="00331566">
      <w:pPr>
        <w:rPr>
          <w:sz w:val="22"/>
        </w:rPr>
      </w:pPr>
    </w:p>
    <w:p w14:paraId="4DF20C39" w14:textId="3455A2A8" w:rsidR="00936853" w:rsidRPr="009923C7" w:rsidRDefault="00E56A37" w:rsidP="00447B8E">
      <w:pPr>
        <w:jc w:val="both"/>
        <w:rPr>
          <w:sz w:val="22"/>
        </w:rPr>
      </w:pPr>
      <w:r w:rsidRPr="009923C7">
        <w:rPr>
          <w:sz w:val="22"/>
        </w:rPr>
        <w:t>Grays Harbor County has issued a</w:t>
      </w:r>
      <w:r w:rsidR="000F1160" w:rsidRPr="009923C7">
        <w:rPr>
          <w:sz w:val="22"/>
        </w:rPr>
        <w:t xml:space="preserve"> “Request for Proposals” to interested and qualified agencies</w:t>
      </w:r>
      <w:r w:rsidR="00A10FEA" w:rsidRPr="009923C7">
        <w:rPr>
          <w:sz w:val="22"/>
        </w:rPr>
        <w:t xml:space="preserve"> to provide rental assistance and utility assistance to qualifying households</w:t>
      </w:r>
      <w:r w:rsidR="005157D7">
        <w:rPr>
          <w:sz w:val="22"/>
        </w:rPr>
        <w:t xml:space="preserve"> for the </w:t>
      </w:r>
      <w:proofErr w:type="gramStart"/>
      <w:r w:rsidR="005157D7">
        <w:rPr>
          <w:sz w:val="22"/>
        </w:rPr>
        <w:t>time period</w:t>
      </w:r>
      <w:proofErr w:type="gramEnd"/>
      <w:r w:rsidR="005157D7">
        <w:rPr>
          <w:sz w:val="22"/>
        </w:rPr>
        <w:t xml:space="preserve"> </w:t>
      </w:r>
      <w:r w:rsidR="00E80FBA">
        <w:rPr>
          <w:sz w:val="22"/>
        </w:rPr>
        <w:t xml:space="preserve">of </w:t>
      </w:r>
      <w:r w:rsidR="00AE318B">
        <w:rPr>
          <w:sz w:val="22"/>
        </w:rPr>
        <w:t>May</w:t>
      </w:r>
      <w:r w:rsidR="005157D7">
        <w:rPr>
          <w:sz w:val="22"/>
        </w:rPr>
        <w:t xml:space="preserve"> 2023 – June 2025</w:t>
      </w:r>
      <w:r w:rsidR="000F1160" w:rsidRPr="009923C7">
        <w:rPr>
          <w:sz w:val="22"/>
        </w:rPr>
        <w:t>.</w:t>
      </w:r>
      <w:r w:rsidR="00A10FEA" w:rsidRPr="009923C7">
        <w:rPr>
          <w:sz w:val="22"/>
        </w:rPr>
        <w:t xml:space="preserve"> The purpose of this assistance is to </w:t>
      </w:r>
      <w:r w:rsidR="00E80FBA">
        <w:rPr>
          <w:sz w:val="22"/>
        </w:rPr>
        <w:t xml:space="preserve">attempt to </w:t>
      </w:r>
      <w:r w:rsidR="00A10FEA" w:rsidRPr="009923C7">
        <w:rPr>
          <w:sz w:val="22"/>
        </w:rPr>
        <w:t>prevent evictions</w:t>
      </w:r>
      <w:r w:rsidR="00B50950">
        <w:rPr>
          <w:sz w:val="22"/>
        </w:rPr>
        <w:t>.</w:t>
      </w:r>
      <w:r w:rsidR="00A10FEA" w:rsidRPr="009923C7">
        <w:rPr>
          <w:sz w:val="22"/>
        </w:rPr>
        <w:t xml:space="preserve"> </w:t>
      </w:r>
      <w:r w:rsidR="00CB6C25" w:rsidRPr="009923C7">
        <w:rPr>
          <w:sz w:val="22"/>
        </w:rPr>
        <w:t>A</w:t>
      </w:r>
      <w:r w:rsidR="000F1160" w:rsidRPr="009923C7">
        <w:rPr>
          <w:sz w:val="22"/>
        </w:rPr>
        <w:t>pplicants must provide a proposal and budget that covers how their agency will provide the noted deli</w:t>
      </w:r>
      <w:r w:rsidR="00CB4BD1" w:rsidRPr="009923C7">
        <w:rPr>
          <w:sz w:val="22"/>
        </w:rPr>
        <w:t>verables for one or more of the</w:t>
      </w:r>
      <w:r w:rsidR="000F1160" w:rsidRPr="009923C7">
        <w:rPr>
          <w:sz w:val="22"/>
        </w:rPr>
        <w:t xml:space="preserve"> available program areas</w:t>
      </w:r>
      <w:r w:rsidR="00FB32B5" w:rsidRPr="009923C7">
        <w:rPr>
          <w:sz w:val="22"/>
        </w:rPr>
        <w:t xml:space="preserve"> under the </w:t>
      </w:r>
      <w:r w:rsidR="00447B8E">
        <w:rPr>
          <w:sz w:val="22"/>
        </w:rPr>
        <w:t>Eviction</w:t>
      </w:r>
      <w:r w:rsidR="00036A65" w:rsidRPr="009923C7">
        <w:rPr>
          <w:sz w:val="22"/>
        </w:rPr>
        <w:t xml:space="preserve"> </w:t>
      </w:r>
      <w:r w:rsidR="00B50950">
        <w:rPr>
          <w:sz w:val="22"/>
        </w:rPr>
        <w:t>Prevention</w:t>
      </w:r>
      <w:r w:rsidR="00036A65" w:rsidRPr="009923C7">
        <w:rPr>
          <w:sz w:val="22"/>
        </w:rPr>
        <w:t xml:space="preserve"> </w:t>
      </w:r>
      <w:r w:rsidR="00B50950">
        <w:rPr>
          <w:sz w:val="22"/>
        </w:rPr>
        <w:t>p</w:t>
      </w:r>
      <w:r w:rsidR="00036A65" w:rsidRPr="009923C7">
        <w:rPr>
          <w:sz w:val="22"/>
        </w:rPr>
        <w:t xml:space="preserve">rogram. </w:t>
      </w:r>
    </w:p>
    <w:p w14:paraId="59CBBBC0" w14:textId="77777777" w:rsidR="00CB4BD1" w:rsidRPr="009923C7" w:rsidRDefault="00CB4BD1" w:rsidP="00447B8E">
      <w:pPr>
        <w:jc w:val="both"/>
        <w:rPr>
          <w:sz w:val="22"/>
        </w:rPr>
      </w:pPr>
    </w:p>
    <w:p w14:paraId="77EE94CE" w14:textId="77777777" w:rsidR="00CB4BD1" w:rsidRPr="009923C7" w:rsidRDefault="00ED1DCD" w:rsidP="00447B8E">
      <w:pPr>
        <w:jc w:val="both"/>
        <w:rPr>
          <w:sz w:val="22"/>
          <w:u w:val="single"/>
        </w:rPr>
      </w:pPr>
      <w:r w:rsidRPr="009923C7">
        <w:rPr>
          <w:sz w:val="22"/>
          <w:u w:val="single"/>
        </w:rPr>
        <w:t xml:space="preserve">Public </w:t>
      </w:r>
      <w:r w:rsidR="00CB6C25" w:rsidRPr="009923C7">
        <w:rPr>
          <w:sz w:val="22"/>
          <w:u w:val="single"/>
        </w:rPr>
        <w:t xml:space="preserve">Service </w:t>
      </w:r>
      <w:r w:rsidRPr="009923C7">
        <w:rPr>
          <w:sz w:val="22"/>
          <w:u w:val="single"/>
        </w:rPr>
        <w:t>programs</w:t>
      </w:r>
      <w:r w:rsidR="00CB6C25" w:rsidRPr="009923C7">
        <w:rPr>
          <w:sz w:val="22"/>
          <w:u w:val="single"/>
        </w:rPr>
        <w:t>:</w:t>
      </w:r>
    </w:p>
    <w:p w14:paraId="35E5516F" w14:textId="213355CC" w:rsidR="0084681C" w:rsidRPr="000F3EC7" w:rsidRDefault="00036A65" w:rsidP="00447B8E">
      <w:pPr>
        <w:pStyle w:val="ListParagraph"/>
        <w:numPr>
          <w:ilvl w:val="0"/>
          <w:numId w:val="39"/>
        </w:numPr>
        <w:jc w:val="both"/>
        <w:rPr>
          <w:rFonts w:ascii="Times New Roman" w:hAnsi="Times New Roman" w:cs="Times New Roman"/>
          <w:u w:val="single"/>
        </w:rPr>
      </w:pPr>
      <w:r w:rsidRPr="009923C7">
        <w:rPr>
          <w:rFonts w:ascii="Times New Roman" w:hAnsi="Times New Roman" w:cs="Times New Roman"/>
        </w:rPr>
        <w:t xml:space="preserve">Rental </w:t>
      </w:r>
      <w:r w:rsidR="00A10FEA" w:rsidRPr="009923C7">
        <w:rPr>
          <w:rFonts w:ascii="Times New Roman" w:hAnsi="Times New Roman" w:cs="Times New Roman"/>
        </w:rPr>
        <w:t xml:space="preserve">and Utility Assistance </w:t>
      </w:r>
      <w:r w:rsidR="009429AC" w:rsidRPr="000F3EC7">
        <w:rPr>
          <w:rFonts w:ascii="Times New Roman" w:hAnsi="Times New Roman" w:cs="Times New Roman"/>
        </w:rPr>
        <w:t>and associated operational costs</w:t>
      </w:r>
      <w:r w:rsidR="00280E13">
        <w:rPr>
          <w:rFonts w:ascii="Times New Roman" w:hAnsi="Times New Roman" w:cs="Times New Roman"/>
        </w:rPr>
        <w:t>.</w:t>
      </w:r>
    </w:p>
    <w:p w14:paraId="75D71AC5" w14:textId="662F1090" w:rsidR="00A10FEA" w:rsidRPr="009923C7" w:rsidRDefault="009429AC" w:rsidP="00447B8E">
      <w:pPr>
        <w:pStyle w:val="ListParagraph"/>
        <w:numPr>
          <w:ilvl w:val="0"/>
          <w:numId w:val="39"/>
        </w:numPr>
        <w:jc w:val="both"/>
        <w:rPr>
          <w:rFonts w:ascii="Times New Roman" w:hAnsi="Times New Roman" w:cs="Times New Roman"/>
        </w:rPr>
      </w:pPr>
      <w:r>
        <w:rPr>
          <w:rFonts w:ascii="Times New Roman" w:hAnsi="Times New Roman" w:cs="Times New Roman"/>
        </w:rPr>
        <w:t xml:space="preserve">Support of outreach, communication, technical assistance, and/or provision of </w:t>
      </w:r>
      <w:r w:rsidR="00A10FEA" w:rsidRPr="009923C7">
        <w:rPr>
          <w:rFonts w:ascii="Times New Roman" w:hAnsi="Times New Roman" w:cs="Times New Roman"/>
        </w:rPr>
        <w:t xml:space="preserve">Rental and Utility Assistance </w:t>
      </w:r>
      <w:r>
        <w:rPr>
          <w:rFonts w:ascii="Times New Roman" w:hAnsi="Times New Roman" w:cs="Times New Roman"/>
        </w:rPr>
        <w:t>to serve historically disadvantaged populations</w:t>
      </w:r>
      <w:r w:rsidR="00280E13">
        <w:rPr>
          <w:rFonts w:ascii="Times New Roman" w:hAnsi="Times New Roman" w:cs="Times New Roman"/>
        </w:rPr>
        <w:t>.</w:t>
      </w:r>
      <w:r>
        <w:rPr>
          <w:rFonts w:ascii="Times New Roman" w:hAnsi="Times New Roman" w:cs="Times New Roman"/>
        </w:rPr>
        <w:t xml:space="preserve"> </w:t>
      </w:r>
    </w:p>
    <w:p w14:paraId="5035FD69" w14:textId="62A33305" w:rsidR="00BF4A9F" w:rsidRPr="00906170" w:rsidRDefault="0099101F" w:rsidP="00906170">
      <w:pPr>
        <w:jc w:val="both"/>
        <w:rPr>
          <w:sz w:val="22"/>
          <w:szCs w:val="22"/>
        </w:rPr>
      </w:pPr>
      <w:r w:rsidRPr="00906170">
        <w:rPr>
          <w:sz w:val="22"/>
          <w:szCs w:val="22"/>
        </w:rPr>
        <w:t xml:space="preserve">The </w:t>
      </w:r>
      <w:r w:rsidR="00C73E1A" w:rsidRPr="00906170">
        <w:rPr>
          <w:sz w:val="22"/>
          <w:szCs w:val="22"/>
        </w:rPr>
        <w:t>RFP</w:t>
      </w:r>
      <w:r w:rsidRPr="00906170">
        <w:rPr>
          <w:sz w:val="22"/>
          <w:szCs w:val="22"/>
        </w:rPr>
        <w:t xml:space="preserve"> is intended for </w:t>
      </w:r>
      <w:r w:rsidR="00ED1DCD" w:rsidRPr="00906170">
        <w:rPr>
          <w:sz w:val="22"/>
          <w:szCs w:val="22"/>
        </w:rPr>
        <w:t>community</w:t>
      </w:r>
      <w:r w:rsidRPr="00906170">
        <w:rPr>
          <w:sz w:val="22"/>
          <w:szCs w:val="22"/>
        </w:rPr>
        <w:t xml:space="preserve"> providers with the necessary capacity and experience to successfully deliver services to individuals who are </w:t>
      </w:r>
      <w:r w:rsidR="00ED1DCD" w:rsidRPr="00906170">
        <w:rPr>
          <w:sz w:val="22"/>
          <w:szCs w:val="22"/>
        </w:rPr>
        <w:t xml:space="preserve">at </w:t>
      </w:r>
      <w:r w:rsidR="00B50950" w:rsidRPr="00906170">
        <w:rPr>
          <w:sz w:val="22"/>
          <w:szCs w:val="22"/>
        </w:rPr>
        <w:t xml:space="preserve">risk of homelessness and </w:t>
      </w:r>
      <w:r w:rsidR="00E80FBA">
        <w:rPr>
          <w:sz w:val="22"/>
          <w:szCs w:val="22"/>
        </w:rPr>
        <w:t>who</w:t>
      </w:r>
      <w:r w:rsidR="00B50950" w:rsidRPr="00906170">
        <w:rPr>
          <w:sz w:val="22"/>
          <w:szCs w:val="22"/>
        </w:rPr>
        <w:t xml:space="preserve"> are at </w:t>
      </w:r>
      <w:r w:rsidR="00ED1DCD" w:rsidRPr="00906170">
        <w:rPr>
          <w:sz w:val="22"/>
          <w:szCs w:val="22"/>
        </w:rPr>
        <w:t>or below 80% of the Area Median Income</w:t>
      </w:r>
      <w:r w:rsidRPr="00906170">
        <w:rPr>
          <w:sz w:val="22"/>
          <w:szCs w:val="22"/>
        </w:rPr>
        <w:t xml:space="preserve"> in a way that aligns with </w:t>
      </w:r>
      <w:r w:rsidR="00ED1DCD" w:rsidRPr="00906170">
        <w:rPr>
          <w:sz w:val="22"/>
          <w:szCs w:val="22"/>
        </w:rPr>
        <w:t xml:space="preserve">the </w:t>
      </w:r>
      <w:r w:rsidR="00902726" w:rsidRPr="00906170">
        <w:rPr>
          <w:sz w:val="22"/>
          <w:szCs w:val="22"/>
        </w:rPr>
        <w:t xml:space="preserve">Department of </w:t>
      </w:r>
      <w:r w:rsidR="00114F5A" w:rsidRPr="00906170">
        <w:rPr>
          <w:sz w:val="22"/>
          <w:szCs w:val="22"/>
        </w:rPr>
        <w:t xml:space="preserve">Commerce’s </w:t>
      </w:r>
      <w:r w:rsidR="00E80FBA">
        <w:rPr>
          <w:sz w:val="22"/>
          <w:szCs w:val="22"/>
        </w:rPr>
        <w:t>“</w:t>
      </w:r>
      <w:r w:rsidR="00B50950" w:rsidRPr="00906170">
        <w:rPr>
          <w:sz w:val="22"/>
          <w:szCs w:val="22"/>
        </w:rPr>
        <w:t xml:space="preserve">Consolidated Homeless Grant (CHG) </w:t>
      </w:r>
      <w:r w:rsidR="00036A65" w:rsidRPr="00906170">
        <w:rPr>
          <w:i/>
          <w:sz w:val="22"/>
          <w:szCs w:val="22"/>
        </w:rPr>
        <w:t>guidelines</w:t>
      </w:r>
      <w:r w:rsidR="00902726" w:rsidRPr="00906170">
        <w:rPr>
          <w:i/>
          <w:sz w:val="22"/>
          <w:szCs w:val="22"/>
        </w:rPr>
        <w:t>”</w:t>
      </w:r>
      <w:r w:rsidRPr="00906170">
        <w:rPr>
          <w:i/>
          <w:sz w:val="22"/>
          <w:szCs w:val="22"/>
        </w:rPr>
        <w:t>.</w:t>
      </w:r>
      <w:r w:rsidRPr="00906170">
        <w:rPr>
          <w:sz w:val="22"/>
          <w:szCs w:val="22"/>
        </w:rPr>
        <w:t xml:space="preserve"> </w:t>
      </w:r>
      <w:bookmarkStart w:id="0" w:name="_Hlk126680847"/>
      <w:r w:rsidR="00906170" w:rsidRPr="00906170">
        <w:rPr>
          <w:sz w:val="22"/>
          <w:szCs w:val="22"/>
        </w:rPr>
        <w:t xml:space="preserve">The CHG </w:t>
      </w:r>
      <w:bookmarkEnd w:id="0"/>
      <w:r w:rsidR="00906170" w:rsidRPr="00906170">
        <w:rPr>
          <w:sz w:val="22"/>
          <w:szCs w:val="22"/>
        </w:rPr>
        <w:t>has several fund sources, including state general fund and document recording fees. Throughout the guidelines the funding sources are referred to as CHG Standard, Permanent Supportive Housing for Chronically Homeless Families (PSH CHF), Eviction Prevention, and Housing and Essential Needs (HEN). Each of the funds has different eligibility requirements</w:t>
      </w:r>
      <w:r w:rsidR="00906170">
        <w:rPr>
          <w:sz w:val="22"/>
          <w:szCs w:val="22"/>
        </w:rPr>
        <w:t xml:space="preserve"> and the funding </w:t>
      </w:r>
      <w:r w:rsidR="00906170" w:rsidRPr="00906170">
        <w:rPr>
          <w:sz w:val="22"/>
          <w:szCs w:val="22"/>
        </w:rPr>
        <w:t xml:space="preserve">guidelines provide information on how to comply with </w:t>
      </w:r>
      <w:r w:rsidR="00906170">
        <w:rPr>
          <w:sz w:val="22"/>
          <w:szCs w:val="22"/>
        </w:rPr>
        <w:t xml:space="preserve">grant </w:t>
      </w:r>
      <w:r w:rsidR="00906170" w:rsidRPr="00906170">
        <w:rPr>
          <w:sz w:val="22"/>
          <w:szCs w:val="22"/>
        </w:rPr>
        <w:t xml:space="preserve">requirements. </w:t>
      </w:r>
      <w:r w:rsidR="0023644E">
        <w:rPr>
          <w:sz w:val="22"/>
          <w:szCs w:val="22"/>
        </w:rPr>
        <w:t xml:space="preserve">Applicants </w:t>
      </w:r>
      <w:r w:rsidR="0023644E" w:rsidRPr="0023644E">
        <w:rPr>
          <w:sz w:val="22"/>
          <w:szCs w:val="22"/>
        </w:rPr>
        <w:t>will receive points based on the proposed project and outcomes in relation to their compliance with the CHG Guidelines.  Narratives will be reviewed to determine an understanding of the requirements and eligible activities with the funder guidelines as well as the goals of the County’s 2019-2024 Five Year Plan to Address Unmet Housing Needs.</w:t>
      </w:r>
      <w:r w:rsidR="0023644E">
        <w:rPr>
          <w:sz w:val="22"/>
          <w:szCs w:val="22"/>
        </w:rPr>
        <w:t xml:space="preserve"> </w:t>
      </w:r>
      <w:r w:rsidR="00C73E1A" w:rsidRPr="00906170">
        <w:rPr>
          <w:sz w:val="22"/>
          <w:szCs w:val="22"/>
        </w:rPr>
        <w:t xml:space="preserve">The RFP will open </w:t>
      </w:r>
      <w:r w:rsidR="00E15282">
        <w:rPr>
          <w:b/>
          <w:sz w:val="22"/>
          <w:szCs w:val="22"/>
        </w:rPr>
        <w:t>February</w:t>
      </w:r>
      <w:r w:rsidR="00E15282" w:rsidRPr="00906170">
        <w:rPr>
          <w:b/>
          <w:sz w:val="22"/>
          <w:szCs w:val="22"/>
        </w:rPr>
        <w:t xml:space="preserve"> </w:t>
      </w:r>
      <w:r w:rsidR="00E15282">
        <w:rPr>
          <w:b/>
          <w:sz w:val="22"/>
          <w:szCs w:val="22"/>
        </w:rPr>
        <w:t xml:space="preserve">22, </w:t>
      </w:r>
      <w:r w:rsidR="00B50950" w:rsidRPr="00906170">
        <w:rPr>
          <w:b/>
          <w:sz w:val="22"/>
          <w:szCs w:val="22"/>
        </w:rPr>
        <w:t>2023</w:t>
      </w:r>
      <w:r w:rsidR="00E80FBA">
        <w:rPr>
          <w:b/>
          <w:sz w:val="22"/>
          <w:szCs w:val="22"/>
        </w:rPr>
        <w:t>,</w:t>
      </w:r>
      <w:r w:rsidR="00B50950" w:rsidRPr="00906170">
        <w:rPr>
          <w:b/>
          <w:sz w:val="22"/>
          <w:szCs w:val="22"/>
        </w:rPr>
        <w:t xml:space="preserve"> and all proposals are due by 4:30 p.m. </w:t>
      </w:r>
      <w:r w:rsidR="00E15282">
        <w:rPr>
          <w:b/>
          <w:sz w:val="22"/>
          <w:szCs w:val="22"/>
        </w:rPr>
        <w:t>March 1</w:t>
      </w:r>
      <w:r w:rsidR="00BA02CC">
        <w:rPr>
          <w:b/>
          <w:sz w:val="22"/>
          <w:szCs w:val="22"/>
        </w:rPr>
        <w:t>7</w:t>
      </w:r>
      <w:r w:rsidR="00B50950" w:rsidRPr="00906170">
        <w:rPr>
          <w:b/>
          <w:sz w:val="22"/>
          <w:szCs w:val="22"/>
        </w:rPr>
        <w:t xml:space="preserve">, 2023. </w:t>
      </w:r>
      <w:r w:rsidR="00906170" w:rsidRPr="00906170">
        <w:rPr>
          <w:sz w:val="22"/>
          <w:szCs w:val="22"/>
        </w:rPr>
        <w:t>Priority will be given to programs who can demonstrate capacity, prior HMIS experience, and procedures to prioritize the most vulnerable clients</w:t>
      </w:r>
      <w:r w:rsidR="00906170">
        <w:rPr>
          <w:sz w:val="22"/>
          <w:szCs w:val="22"/>
        </w:rPr>
        <w:t>.</w:t>
      </w:r>
      <w:r w:rsidR="00906170" w:rsidRPr="00906170">
        <w:rPr>
          <w:sz w:val="22"/>
          <w:szCs w:val="22"/>
        </w:rPr>
        <w:t xml:space="preserve"> </w:t>
      </w:r>
      <w:r w:rsidR="008F3D7D" w:rsidRPr="00906170">
        <w:rPr>
          <w:sz w:val="22"/>
          <w:szCs w:val="22"/>
        </w:rPr>
        <w:t>In consideration for continuity of service delivery</w:t>
      </w:r>
      <w:r w:rsidR="00906170">
        <w:rPr>
          <w:sz w:val="22"/>
          <w:szCs w:val="22"/>
        </w:rPr>
        <w:t>,</w:t>
      </w:r>
      <w:r w:rsidR="008F3D7D" w:rsidRPr="00906170">
        <w:rPr>
          <w:sz w:val="22"/>
          <w:szCs w:val="22"/>
        </w:rPr>
        <w:t xml:space="preserve"> investment into agency capacity and infrastructure</w:t>
      </w:r>
      <w:r w:rsidR="00906170">
        <w:rPr>
          <w:sz w:val="22"/>
          <w:szCs w:val="22"/>
        </w:rPr>
        <w:t>,</w:t>
      </w:r>
      <w:r w:rsidR="008F3D7D" w:rsidRPr="00906170">
        <w:rPr>
          <w:sz w:val="22"/>
          <w:szCs w:val="22"/>
        </w:rPr>
        <w:t xml:space="preserve"> priority will be given to current County contractors who </w:t>
      </w:r>
      <w:r w:rsidR="00ED1DCD" w:rsidRPr="00906170">
        <w:rPr>
          <w:sz w:val="22"/>
          <w:szCs w:val="22"/>
        </w:rPr>
        <w:t>provide similar</w:t>
      </w:r>
      <w:r w:rsidR="008F3D7D" w:rsidRPr="00906170">
        <w:rPr>
          <w:sz w:val="22"/>
          <w:szCs w:val="22"/>
        </w:rPr>
        <w:t xml:space="preserve"> contracted services</w:t>
      </w:r>
      <w:r w:rsidR="00085A4C">
        <w:rPr>
          <w:sz w:val="22"/>
          <w:szCs w:val="22"/>
        </w:rPr>
        <w:t xml:space="preserve"> and </w:t>
      </w:r>
      <w:r w:rsidR="00906170">
        <w:rPr>
          <w:sz w:val="22"/>
          <w:szCs w:val="22"/>
        </w:rPr>
        <w:t>c</w:t>
      </w:r>
      <w:r w:rsidR="008F3D7D" w:rsidRPr="00906170">
        <w:rPr>
          <w:sz w:val="22"/>
          <w:szCs w:val="22"/>
        </w:rPr>
        <w:t>ontractor</w:t>
      </w:r>
      <w:r w:rsidR="00906170">
        <w:rPr>
          <w:sz w:val="22"/>
          <w:szCs w:val="22"/>
        </w:rPr>
        <w:t xml:space="preserve">s that are </w:t>
      </w:r>
      <w:r w:rsidR="008F3D7D" w:rsidRPr="00906170">
        <w:rPr>
          <w:sz w:val="22"/>
          <w:szCs w:val="22"/>
        </w:rPr>
        <w:t xml:space="preserve">currently in good standing with the County. </w:t>
      </w:r>
      <w:r w:rsidR="00085A4C">
        <w:rPr>
          <w:sz w:val="22"/>
          <w:szCs w:val="22"/>
        </w:rPr>
        <w:t>A</w:t>
      </w:r>
      <w:r w:rsidR="00BF4A9F" w:rsidRPr="00906170">
        <w:rPr>
          <w:sz w:val="22"/>
          <w:szCs w:val="22"/>
        </w:rPr>
        <w:t xml:space="preserve">pplicants must submit a narrative response to the </w:t>
      </w:r>
      <w:r w:rsidR="00085A4C">
        <w:rPr>
          <w:sz w:val="22"/>
          <w:szCs w:val="22"/>
        </w:rPr>
        <w:t>instructions</w:t>
      </w:r>
      <w:r w:rsidR="00BF4A9F" w:rsidRPr="00906170">
        <w:rPr>
          <w:sz w:val="22"/>
          <w:szCs w:val="22"/>
        </w:rPr>
        <w:t xml:space="preserve"> at the end of this RFP and a new project application.  Successful applicants will be subject to an initial </w:t>
      </w:r>
      <w:bookmarkStart w:id="1" w:name="_Hlk126767862"/>
      <w:r w:rsidR="00BF4A9F" w:rsidRPr="00906170">
        <w:rPr>
          <w:sz w:val="22"/>
          <w:szCs w:val="22"/>
        </w:rPr>
        <w:t>risk assessment</w:t>
      </w:r>
      <w:bookmarkEnd w:id="1"/>
      <w:r w:rsidR="00BF4A9F" w:rsidRPr="00906170">
        <w:rPr>
          <w:sz w:val="22"/>
          <w:szCs w:val="22"/>
        </w:rPr>
        <w:t xml:space="preserve"> prior to further recommendation</w:t>
      </w:r>
      <w:r w:rsidR="00E80FBA">
        <w:rPr>
          <w:sz w:val="22"/>
          <w:szCs w:val="22"/>
        </w:rPr>
        <w:t>s</w:t>
      </w:r>
      <w:r w:rsidR="00BF4A9F" w:rsidRPr="00906170">
        <w:rPr>
          <w:sz w:val="22"/>
          <w:szCs w:val="22"/>
        </w:rPr>
        <w:t xml:space="preserve"> to Board of County Commissioners.</w:t>
      </w:r>
    </w:p>
    <w:p w14:paraId="6041B67E" w14:textId="77777777" w:rsidR="0038210C" w:rsidRPr="00906170" w:rsidRDefault="0038210C" w:rsidP="00447B8E">
      <w:pPr>
        <w:jc w:val="both"/>
        <w:rPr>
          <w:sz w:val="22"/>
          <w:szCs w:val="22"/>
        </w:rPr>
      </w:pPr>
    </w:p>
    <w:p w14:paraId="5402DC3C" w14:textId="77777777" w:rsidR="0038210C" w:rsidRPr="009923C7" w:rsidRDefault="0038210C" w:rsidP="00447B8E">
      <w:pPr>
        <w:jc w:val="both"/>
        <w:rPr>
          <w:sz w:val="22"/>
          <w:szCs w:val="22"/>
        </w:rPr>
      </w:pPr>
      <w:r w:rsidRPr="009923C7">
        <w:rPr>
          <w:sz w:val="22"/>
          <w:szCs w:val="22"/>
        </w:rPr>
        <w:t xml:space="preserve">Grays Harbor County reserves the right to reject any and all submittals and to waive irregularities and informalities in the submittal and evaluation process.  This RFP does not obligate the County to pay any costs incurred by respondents in the preparation and submission of their proposal.  </w:t>
      </w:r>
      <w:r w:rsidRPr="009923C7">
        <w:rPr>
          <w:sz w:val="22"/>
          <w:szCs w:val="22"/>
        </w:rPr>
        <w:lastRenderedPageBreak/>
        <w:t>Furthermore, the RFP does not obligate the County to accept or contract for any expressed or implied services.</w:t>
      </w:r>
    </w:p>
    <w:p w14:paraId="0CC7C92F" w14:textId="77777777" w:rsidR="0038210C" w:rsidRPr="009923C7" w:rsidRDefault="0038210C" w:rsidP="00447B8E">
      <w:pPr>
        <w:jc w:val="both"/>
        <w:rPr>
          <w:sz w:val="22"/>
        </w:rPr>
      </w:pPr>
    </w:p>
    <w:p w14:paraId="677DCC51" w14:textId="3310990F" w:rsidR="0038210C" w:rsidRPr="009923C7" w:rsidRDefault="0099101F" w:rsidP="00447B8E">
      <w:pPr>
        <w:jc w:val="both"/>
        <w:rPr>
          <w:sz w:val="22"/>
        </w:rPr>
      </w:pPr>
      <w:r w:rsidRPr="009923C7">
        <w:rPr>
          <w:sz w:val="22"/>
        </w:rPr>
        <w:t xml:space="preserve">Successful applicants will work with Grays Harbor County staff to negotiate formal contracts with specific deliverables, timelines, and outcomes. The County will be responsible for monitoring all recipients of </w:t>
      </w:r>
      <w:r w:rsidR="00085A4C">
        <w:rPr>
          <w:sz w:val="22"/>
        </w:rPr>
        <w:t>CHG</w:t>
      </w:r>
      <w:r w:rsidR="003C41A5">
        <w:rPr>
          <w:sz w:val="22"/>
        </w:rPr>
        <w:t xml:space="preserve"> </w:t>
      </w:r>
      <w:r w:rsidRPr="009923C7">
        <w:rPr>
          <w:sz w:val="22"/>
        </w:rPr>
        <w:t>funds to ensure alignment with fund requirements and contract deliverables. Contracts may be structured to offer an opportunity to evaluate and revise as</w:t>
      </w:r>
      <w:r w:rsidR="00D05174" w:rsidRPr="009923C7">
        <w:rPr>
          <w:sz w:val="22"/>
        </w:rPr>
        <w:t xml:space="preserve"> necessary after the initial twelve</w:t>
      </w:r>
      <w:r w:rsidRPr="009923C7">
        <w:rPr>
          <w:sz w:val="22"/>
        </w:rPr>
        <w:t xml:space="preserve">-month period of the agreement.  </w:t>
      </w:r>
    </w:p>
    <w:p w14:paraId="139BA6AD" w14:textId="5555E5EE" w:rsidR="00114F5A" w:rsidRPr="009923C7" w:rsidRDefault="00114F5A" w:rsidP="000A323E">
      <w:pPr>
        <w:rPr>
          <w:sz w:val="22"/>
        </w:rPr>
      </w:pPr>
    </w:p>
    <w:p w14:paraId="60141AC3" w14:textId="28E697FD" w:rsidR="00B14820" w:rsidRPr="009923C7" w:rsidRDefault="00B14820" w:rsidP="00BD4E45">
      <w:pPr>
        <w:pStyle w:val="Heading1"/>
        <w:rPr>
          <w:rFonts w:ascii="Times New Roman" w:hAnsi="Times New Roman" w:cs="Times New Roman"/>
          <w:sz w:val="22"/>
        </w:rPr>
      </w:pPr>
      <w:r w:rsidRPr="009923C7">
        <w:rPr>
          <w:rFonts w:ascii="Times New Roman" w:hAnsi="Times New Roman" w:cs="Times New Roman"/>
        </w:rPr>
        <w:t>Calendar/Timeline</w:t>
      </w:r>
    </w:p>
    <w:p w14:paraId="7E5394C9" w14:textId="77777777" w:rsidR="00B14820" w:rsidRPr="009923C7" w:rsidRDefault="00B14820" w:rsidP="00B14820">
      <w:pPr>
        <w:rPr>
          <w:sz w:val="22"/>
        </w:rPr>
      </w:pPr>
    </w:p>
    <w:tbl>
      <w:tblPr>
        <w:tblStyle w:val="LightList-Accent3"/>
        <w:tblW w:w="0" w:type="auto"/>
        <w:tblLook w:val="04A0" w:firstRow="1" w:lastRow="0" w:firstColumn="1" w:lastColumn="0" w:noHBand="0" w:noVBand="1"/>
      </w:tblPr>
      <w:tblGrid>
        <w:gridCol w:w="4377"/>
        <w:gridCol w:w="4243"/>
      </w:tblGrid>
      <w:tr w:rsidR="00906170" w:rsidRPr="00936853" w14:paraId="6F38373F" w14:textId="77777777" w:rsidTr="00785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Pr>
          <w:p w14:paraId="616BF2D8" w14:textId="77777777" w:rsidR="00906170" w:rsidRPr="00936853" w:rsidRDefault="00906170" w:rsidP="00785DEA">
            <w:pPr>
              <w:rPr>
                <w:rFonts w:ascii="Times New Roman" w:hAnsi="Times New Roman" w:cs="Times New Roman"/>
                <w:szCs w:val="20"/>
              </w:rPr>
            </w:pPr>
            <w:r w:rsidRPr="00936853">
              <w:rPr>
                <w:rFonts w:ascii="Times New Roman" w:hAnsi="Times New Roman" w:cs="Times New Roman"/>
                <w:szCs w:val="20"/>
              </w:rPr>
              <w:t>Application Process</w:t>
            </w:r>
          </w:p>
        </w:tc>
        <w:tc>
          <w:tcPr>
            <w:tcW w:w="4243" w:type="dxa"/>
          </w:tcPr>
          <w:p w14:paraId="055028C1" w14:textId="13F5B86D" w:rsidR="00906170" w:rsidRPr="00936853" w:rsidRDefault="00906170" w:rsidP="00785D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36853">
              <w:rPr>
                <w:rFonts w:ascii="Times New Roman" w:hAnsi="Times New Roman" w:cs="Times New Roman"/>
                <w:szCs w:val="20"/>
              </w:rPr>
              <w:t>Date</w:t>
            </w:r>
            <w:r w:rsidR="00826991">
              <w:rPr>
                <w:rFonts w:ascii="Times New Roman" w:hAnsi="Times New Roman" w:cs="Times New Roman"/>
                <w:szCs w:val="20"/>
              </w:rPr>
              <w:t>*</w:t>
            </w:r>
          </w:p>
        </w:tc>
      </w:tr>
      <w:tr w:rsidR="00906170" w:rsidRPr="00936853" w14:paraId="47F953CC" w14:textId="77777777" w:rsidTr="00785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Pr>
          <w:p w14:paraId="5AAC627F" w14:textId="77777777" w:rsidR="00906170" w:rsidRPr="00936853" w:rsidRDefault="00906170" w:rsidP="00785DEA">
            <w:pPr>
              <w:rPr>
                <w:rFonts w:ascii="Times New Roman" w:hAnsi="Times New Roman" w:cs="Times New Roman"/>
                <w:szCs w:val="20"/>
              </w:rPr>
            </w:pPr>
            <w:r w:rsidRPr="00936853">
              <w:rPr>
                <w:rFonts w:ascii="Times New Roman" w:hAnsi="Times New Roman" w:cs="Times New Roman"/>
                <w:szCs w:val="20"/>
              </w:rPr>
              <w:t>Issue RFP</w:t>
            </w:r>
          </w:p>
        </w:tc>
        <w:tc>
          <w:tcPr>
            <w:tcW w:w="4243" w:type="dxa"/>
          </w:tcPr>
          <w:p w14:paraId="224B90A8" w14:textId="3E1FF121" w:rsidR="00906170" w:rsidRPr="00936853" w:rsidRDefault="00E15282" w:rsidP="00785D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February 22nd</w:t>
            </w:r>
            <w:r w:rsidR="00906170">
              <w:rPr>
                <w:rFonts w:ascii="Times New Roman" w:hAnsi="Times New Roman" w:cs="Times New Roman"/>
                <w:szCs w:val="20"/>
              </w:rPr>
              <w:t>, 2023</w:t>
            </w:r>
          </w:p>
        </w:tc>
      </w:tr>
      <w:tr w:rsidR="00906170" w:rsidRPr="00936853" w14:paraId="107E4DA5" w14:textId="77777777" w:rsidTr="00785DEA">
        <w:tc>
          <w:tcPr>
            <w:cnfStyle w:val="001000000000" w:firstRow="0" w:lastRow="0" w:firstColumn="1" w:lastColumn="0" w:oddVBand="0" w:evenVBand="0" w:oddHBand="0" w:evenHBand="0" w:firstRowFirstColumn="0" w:firstRowLastColumn="0" w:lastRowFirstColumn="0" w:lastRowLastColumn="0"/>
            <w:tcW w:w="4377" w:type="dxa"/>
          </w:tcPr>
          <w:p w14:paraId="43109FFC" w14:textId="77777777" w:rsidR="00906170" w:rsidRPr="00936853" w:rsidRDefault="00906170" w:rsidP="00785DEA">
            <w:pPr>
              <w:rPr>
                <w:rFonts w:ascii="Times New Roman" w:hAnsi="Times New Roman" w:cs="Times New Roman"/>
                <w:szCs w:val="20"/>
              </w:rPr>
            </w:pPr>
            <w:r>
              <w:rPr>
                <w:rFonts w:ascii="Times New Roman" w:hAnsi="Times New Roman" w:cs="Times New Roman"/>
                <w:szCs w:val="20"/>
              </w:rPr>
              <w:t>Questions</w:t>
            </w:r>
            <w:r w:rsidRPr="00936853">
              <w:rPr>
                <w:rFonts w:ascii="Times New Roman" w:hAnsi="Times New Roman" w:cs="Times New Roman"/>
                <w:szCs w:val="20"/>
              </w:rPr>
              <w:t xml:space="preserve"> Due</w:t>
            </w:r>
          </w:p>
        </w:tc>
        <w:tc>
          <w:tcPr>
            <w:tcW w:w="4243" w:type="dxa"/>
          </w:tcPr>
          <w:p w14:paraId="6FD66F72" w14:textId="3C7AE49C" w:rsidR="00906170" w:rsidRPr="00936853" w:rsidRDefault="00906170" w:rsidP="00785D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March </w:t>
            </w:r>
            <w:r w:rsidR="00B0058C">
              <w:rPr>
                <w:rFonts w:ascii="Times New Roman" w:hAnsi="Times New Roman" w:cs="Times New Roman"/>
                <w:szCs w:val="20"/>
              </w:rPr>
              <w:t>10</w:t>
            </w:r>
            <w:r>
              <w:rPr>
                <w:rFonts w:ascii="Times New Roman" w:hAnsi="Times New Roman" w:cs="Times New Roman"/>
                <w:szCs w:val="20"/>
              </w:rPr>
              <w:t>th, 2023</w:t>
            </w:r>
          </w:p>
        </w:tc>
      </w:tr>
      <w:tr w:rsidR="00906170" w:rsidRPr="00936853" w14:paraId="57905794" w14:textId="77777777" w:rsidTr="00785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Pr>
          <w:p w14:paraId="587575B4" w14:textId="77777777" w:rsidR="00906170" w:rsidRPr="00936853" w:rsidRDefault="00906170" w:rsidP="00785DEA">
            <w:pPr>
              <w:rPr>
                <w:rFonts w:ascii="Times New Roman" w:hAnsi="Times New Roman" w:cs="Times New Roman"/>
                <w:bCs w:val="0"/>
                <w:szCs w:val="20"/>
              </w:rPr>
            </w:pPr>
            <w:r w:rsidRPr="00936853">
              <w:rPr>
                <w:rFonts w:ascii="Times New Roman" w:hAnsi="Times New Roman" w:cs="Times New Roman"/>
                <w:szCs w:val="20"/>
              </w:rPr>
              <w:t>Proposals Due</w:t>
            </w:r>
          </w:p>
        </w:tc>
        <w:tc>
          <w:tcPr>
            <w:tcW w:w="4243" w:type="dxa"/>
          </w:tcPr>
          <w:p w14:paraId="2D314E29" w14:textId="51A0F87B" w:rsidR="00906170" w:rsidRPr="00936853" w:rsidRDefault="00E15282" w:rsidP="00785D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March</w:t>
            </w:r>
            <w:r w:rsidR="00906170">
              <w:rPr>
                <w:rFonts w:ascii="Times New Roman" w:hAnsi="Times New Roman" w:cs="Times New Roman"/>
                <w:szCs w:val="20"/>
              </w:rPr>
              <w:t xml:space="preserve"> </w:t>
            </w:r>
            <w:r>
              <w:rPr>
                <w:rFonts w:ascii="Times New Roman" w:hAnsi="Times New Roman" w:cs="Times New Roman"/>
                <w:szCs w:val="20"/>
              </w:rPr>
              <w:t>1</w:t>
            </w:r>
            <w:r w:rsidR="00906170">
              <w:rPr>
                <w:rFonts w:ascii="Times New Roman" w:hAnsi="Times New Roman" w:cs="Times New Roman"/>
                <w:szCs w:val="20"/>
              </w:rPr>
              <w:t>7th, 2023</w:t>
            </w:r>
          </w:p>
        </w:tc>
      </w:tr>
      <w:tr w:rsidR="00906170" w:rsidRPr="00936853" w14:paraId="7279AAF9" w14:textId="77777777" w:rsidTr="00785DEA">
        <w:tc>
          <w:tcPr>
            <w:cnfStyle w:val="001000000000" w:firstRow="0" w:lastRow="0" w:firstColumn="1" w:lastColumn="0" w:oddVBand="0" w:evenVBand="0" w:oddHBand="0" w:evenHBand="0" w:firstRowFirstColumn="0" w:firstRowLastColumn="0" w:lastRowFirstColumn="0" w:lastRowLastColumn="0"/>
            <w:tcW w:w="4377" w:type="dxa"/>
          </w:tcPr>
          <w:p w14:paraId="577CBD0E" w14:textId="77777777" w:rsidR="00906170" w:rsidRPr="00936853" w:rsidRDefault="00906170" w:rsidP="00785DEA">
            <w:pPr>
              <w:rPr>
                <w:rFonts w:ascii="Times New Roman" w:hAnsi="Times New Roman" w:cs="Times New Roman"/>
                <w:szCs w:val="20"/>
              </w:rPr>
            </w:pPr>
            <w:r>
              <w:rPr>
                <w:rFonts w:ascii="Times New Roman" w:hAnsi="Times New Roman" w:cs="Times New Roman"/>
                <w:bCs w:val="0"/>
                <w:szCs w:val="20"/>
              </w:rPr>
              <w:t>Proposal Subcommittee Review</w:t>
            </w:r>
          </w:p>
        </w:tc>
        <w:tc>
          <w:tcPr>
            <w:tcW w:w="4243" w:type="dxa"/>
          </w:tcPr>
          <w:p w14:paraId="676D9854" w14:textId="11FDC08C" w:rsidR="00906170" w:rsidRPr="00936853" w:rsidRDefault="00B0058C" w:rsidP="00785D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March 2</w:t>
            </w:r>
            <w:r w:rsidR="00BA02CC">
              <w:rPr>
                <w:rFonts w:ascii="Times New Roman" w:hAnsi="Times New Roman" w:cs="Times New Roman"/>
                <w:szCs w:val="20"/>
              </w:rPr>
              <w:t>4</w:t>
            </w:r>
            <w:r w:rsidR="00906170">
              <w:rPr>
                <w:rFonts w:ascii="Times New Roman" w:hAnsi="Times New Roman" w:cs="Times New Roman"/>
                <w:szCs w:val="20"/>
              </w:rPr>
              <w:t>th, 2023</w:t>
            </w:r>
          </w:p>
        </w:tc>
      </w:tr>
      <w:tr w:rsidR="00906170" w:rsidRPr="00936853" w14:paraId="18877459" w14:textId="77777777" w:rsidTr="00785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Pr>
          <w:p w14:paraId="40A11834" w14:textId="77777777" w:rsidR="00906170" w:rsidRPr="00936853" w:rsidRDefault="00906170" w:rsidP="00785DEA">
            <w:pPr>
              <w:rPr>
                <w:rFonts w:ascii="Times New Roman" w:hAnsi="Times New Roman" w:cs="Times New Roman"/>
                <w:szCs w:val="20"/>
              </w:rPr>
            </w:pPr>
            <w:r w:rsidRPr="00936853">
              <w:rPr>
                <w:rFonts w:ascii="Times New Roman" w:hAnsi="Times New Roman" w:cs="Times New Roman"/>
                <w:szCs w:val="20"/>
              </w:rPr>
              <w:t xml:space="preserve">Recommendations </w:t>
            </w:r>
            <w:r>
              <w:rPr>
                <w:rFonts w:ascii="Times New Roman" w:hAnsi="Times New Roman" w:cs="Times New Roman"/>
                <w:szCs w:val="20"/>
              </w:rPr>
              <w:t>provided to BOCC</w:t>
            </w:r>
          </w:p>
        </w:tc>
        <w:tc>
          <w:tcPr>
            <w:tcW w:w="4243" w:type="dxa"/>
          </w:tcPr>
          <w:p w14:paraId="7F2A6591" w14:textId="30B7C1CA" w:rsidR="00906170" w:rsidRPr="00936853" w:rsidRDefault="00906170" w:rsidP="00785D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April </w:t>
            </w:r>
            <w:r w:rsidR="00B0058C">
              <w:rPr>
                <w:rFonts w:ascii="Times New Roman" w:hAnsi="Times New Roman" w:cs="Times New Roman"/>
                <w:szCs w:val="20"/>
              </w:rPr>
              <w:t>4</w:t>
            </w:r>
            <w:r>
              <w:rPr>
                <w:rFonts w:ascii="Times New Roman" w:hAnsi="Times New Roman" w:cs="Times New Roman"/>
                <w:szCs w:val="20"/>
              </w:rPr>
              <w:t>th, 2023</w:t>
            </w:r>
          </w:p>
        </w:tc>
      </w:tr>
      <w:tr w:rsidR="00906170" w:rsidRPr="00936853" w14:paraId="083C85E9" w14:textId="77777777" w:rsidTr="00785DEA">
        <w:trPr>
          <w:trHeight w:val="67"/>
        </w:trPr>
        <w:tc>
          <w:tcPr>
            <w:cnfStyle w:val="001000000000" w:firstRow="0" w:lastRow="0" w:firstColumn="1" w:lastColumn="0" w:oddVBand="0" w:evenVBand="0" w:oddHBand="0" w:evenHBand="0" w:firstRowFirstColumn="0" w:firstRowLastColumn="0" w:lastRowFirstColumn="0" w:lastRowLastColumn="0"/>
            <w:tcW w:w="4377" w:type="dxa"/>
          </w:tcPr>
          <w:p w14:paraId="1F8739CC" w14:textId="77777777" w:rsidR="00906170" w:rsidRPr="00936853" w:rsidRDefault="00906170" w:rsidP="00785DEA">
            <w:pPr>
              <w:rPr>
                <w:rFonts w:ascii="Times New Roman" w:hAnsi="Times New Roman" w:cs="Times New Roman"/>
                <w:szCs w:val="20"/>
              </w:rPr>
            </w:pPr>
            <w:r w:rsidRPr="00936853">
              <w:rPr>
                <w:rFonts w:ascii="Times New Roman" w:hAnsi="Times New Roman" w:cs="Times New Roman"/>
                <w:szCs w:val="20"/>
              </w:rPr>
              <w:t>Agency Contract Development Process</w:t>
            </w:r>
          </w:p>
        </w:tc>
        <w:tc>
          <w:tcPr>
            <w:tcW w:w="4243" w:type="dxa"/>
          </w:tcPr>
          <w:p w14:paraId="21C11B2E" w14:textId="6896E1E6" w:rsidR="00906170" w:rsidRPr="00936853" w:rsidRDefault="00626243" w:rsidP="00785D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 xml:space="preserve">April </w:t>
            </w:r>
            <w:r w:rsidR="00C562C4">
              <w:rPr>
                <w:rFonts w:ascii="Times New Roman" w:hAnsi="Times New Roman" w:cs="Times New Roman"/>
                <w:szCs w:val="20"/>
              </w:rPr>
              <w:t>11th</w:t>
            </w:r>
            <w:r w:rsidR="00906170">
              <w:rPr>
                <w:rFonts w:ascii="Times New Roman" w:hAnsi="Times New Roman" w:cs="Times New Roman"/>
                <w:szCs w:val="20"/>
              </w:rPr>
              <w:t>, 2023</w:t>
            </w:r>
          </w:p>
        </w:tc>
      </w:tr>
      <w:tr w:rsidR="00906170" w:rsidRPr="00936853" w14:paraId="44C132AC" w14:textId="77777777" w:rsidTr="00785DEA">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377" w:type="dxa"/>
          </w:tcPr>
          <w:p w14:paraId="14E9F917" w14:textId="77777777" w:rsidR="00906170" w:rsidRPr="00936853" w:rsidRDefault="00906170" w:rsidP="00785DEA">
            <w:r w:rsidRPr="00936853">
              <w:rPr>
                <w:rFonts w:ascii="Times New Roman" w:hAnsi="Times New Roman" w:cs="Times New Roman"/>
                <w:szCs w:val="20"/>
              </w:rPr>
              <w:t>Service Start Date</w:t>
            </w:r>
          </w:p>
        </w:tc>
        <w:tc>
          <w:tcPr>
            <w:tcW w:w="4243" w:type="dxa"/>
          </w:tcPr>
          <w:p w14:paraId="6F0598BB" w14:textId="166E8441" w:rsidR="00906170" w:rsidRDefault="00C562C4" w:rsidP="00785DEA">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Cs w:val="20"/>
              </w:rPr>
              <w:t>May</w:t>
            </w:r>
            <w:r w:rsidR="00906170">
              <w:rPr>
                <w:rFonts w:ascii="Times New Roman" w:hAnsi="Times New Roman" w:cs="Times New Roman"/>
                <w:szCs w:val="20"/>
              </w:rPr>
              <w:t xml:space="preserve"> </w:t>
            </w:r>
            <w:r w:rsidR="00626243">
              <w:rPr>
                <w:rFonts w:ascii="Times New Roman" w:hAnsi="Times New Roman" w:cs="Times New Roman"/>
                <w:szCs w:val="20"/>
              </w:rPr>
              <w:t>1</w:t>
            </w:r>
            <w:r>
              <w:rPr>
                <w:rFonts w:ascii="Times New Roman" w:hAnsi="Times New Roman" w:cs="Times New Roman"/>
                <w:szCs w:val="20"/>
              </w:rPr>
              <w:t>st</w:t>
            </w:r>
            <w:r w:rsidR="00906170">
              <w:rPr>
                <w:rFonts w:ascii="Times New Roman" w:hAnsi="Times New Roman" w:cs="Times New Roman"/>
                <w:szCs w:val="20"/>
              </w:rPr>
              <w:t>, 2023</w:t>
            </w:r>
          </w:p>
        </w:tc>
      </w:tr>
    </w:tbl>
    <w:p w14:paraId="46A1D9CC" w14:textId="77777777" w:rsidR="00B14820" w:rsidRPr="009923C7" w:rsidRDefault="00B14820" w:rsidP="00B14820">
      <w:pPr>
        <w:rPr>
          <w:sz w:val="22"/>
        </w:rPr>
      </w:pPr>
    </w:p>
    <w:p w14:paraId="680A0AE4" w14:textId="0C84648F" w:rsidR="00826991" w:rsidRPr="0023644E" w:rsidRDefault="00826991" w:rsidP="00447B8E">
      <w:pPr>
        <w:jc w:val="both"/>
        <w:rPr>
          <w:i/>
          <w:iCs/>
          <w:sz w:val="22"/>
        </w:rPr>
      </w:pPr>
      <w:r w:rsidRPr="0023644E">
        <w:rPr>
          <w:i/>
          <w:iCs/>
          <w:sz w:val="22"/>
        </w:rPr>
        <w:t xml:space="preserve">*All dates are estimates and subject to change </w:t>
      </w:r>
    </w:p>
    <w:p w14:paraId="4A2D2FB7" w14:textId="322F9F96" w:rsidR="00B14820" w:rsidRPr="009923C7" w:rsidRDefault="00B14820" w:rsidP="00447B8E">
      <w:pPr>
        <w:jc w:val="both"/>
        <w:rPr>
          <w:sz w:val="22"/>
        </w:rPr>
      </w:pPr>
      <w:r w:rsidRPr="009923C7">
        <w:rPr>
          <w:sz w:val="22"/>
        </w:rPr>
        <w:t xml:space="preserve">Applications may be submitted via e-mail, mail, or in person at: </w:t>
      </w:r>
    </w:p>
    <w:p w14:paraId="428C59B2" w14:textId="77777777" w:rsidR="00B14820" w:rsidRPr="009923C7" w:rsidRDefault="00B14820" w:rsidP="00447B8E">
      <w:pPr>
        <w:jc w:val="both"/>
        <w:rPr>
          <w:sz w:val="22"/>
        </w:rPr>
      </w:pPr>
    </w:p>
    <w:p w14:paraId="1D59CFD1" w14:textId="06C58BA3" w:rsidR="00B14820" w:rsidRPr="009923C7" w:rsidRDefault="00B14820" w:rsidP="00447B8E">
      <w:pPr>
        <w:jc w:val="both"/>
        <w:rPr>
          <w:sz w:val="22"/>
        </w:rPr>
      </w:pPr>
      <w:r w:rsidRPr="009923C7">
        <w:rPr>
          <w:sz w:val="22"/>
        </w:rPr>
        <w:t xml:space="preserve">Grays Harbor County Public Health </w:t>
      </w:r>
    </w:p>
    <w:p w14:paraId="198649B6" w14:textId="3EC2EF27" w:rsidR="00B14820" w:rsidRPr="009923C7" w:rsidRDefault="00B14820" w:rsidP="00447B8E">
      <w:pPr>
        <w:jc w:val="both"/>
        <w:rPr>
          <w:sz w:val="22"/>
        </w:rPr>
      </w:pPr>
      <w:r w:rsidRPr="009923C7">
        <w:rPr>
          <w:sz w:val="22"/>
        </w:rPr>
        <w:t xml:space="preserve">Attn: </w:t>
      </w:r>
      <w:r w:rsidR="00447B8E">
        <w:rPr>
          <w:sz w:val="22"/>
        </w:rPr>
        <w:t xml:space="preserve">Natali </w:t>
      </w:r>
      <w:r w:rsidR="00085A4C">
        <w:rPr>
          <w:sz w:val="22"/>
        </w:rPr>
        <w:t>Burgess</w:t>
      </w:r>
    </w:p>
    <w:p w14:paraId="4FC69B37" w14:textId="77777777" w:rsidR="00B14820" w:rsidRPr="009923C7" w:rsidRDefault="00B14820" w:rsidP="00447B8E">
      <w:pPr>
        <w:jc w:val="both"/>
        <w:rPr>
          <w:sz w:val="22"/>
        </w:rPr>
      </w:pPr>
      <w:r w:rsidRPr="009923C7">
        <w:rPr>
          <w:sz w:val="22"/>
        </w:rPr>
        <w:t>2109 Sumner Avenue</w:t>
      </w:r>
    </w:p>
    <w:p w14:paraId="113D6D7E" w14:textId="77777777" w:rsidR="00B14820" w:rsidRPr="009923C7" w:rsidRDefault="00B14820" w:rsidP="00447B8E">
      <w:pPr>
        <w:jc w:val="both"/>
        <w:rPr>
          <w:sz w:val="22"/>
        </w:rPr>
      </w:pPr>
      <w:r w:rsidRPr="009923C7">
        <w:rPr>
          <w:sz w:val="22"/>
        </w:rPr>
        <w:t>Aberdeen, WA 98520</w:t>
      </w:r>
    </w:p>
    <w:p w14:paraId="535F6AC4" w14:textId="0FBA5FBD" w:rsidR="00447B8E" w:rsidRPr="009923C7" w:rsidRDefault="00AE318B" w:rsidP="00447B8E">
      <w:pPr>
        <w:jc w:val="both"/>
        <w:rPr>
          <w:sz w:val="22"/>
        </w:rPr>
      </w:pPr>
      <w:hyperlink r:id="rId10" w:tgtFrame="_blank" w:history="1">
        <w:r w:rsidR="003F52D4" w:rsidRPr="003F52D4">
          <w:rPr>
            <w:rStyle w:val="Hyperlink"/>
            <w:sz w:val="22"/>
          </w:rPr>
          <w:t>natali.burgess@graysharbor.us</w:t>
        </w:r>
      </w:hyperlink>
    </w:p>
    <w:p w14:paraId="5AFAE237" w14:textId="77777777" w:rsidR="00F71BAD" w:rsidRDefault="00F71BAD" w:rsidP="00447B8E">
      <w:pPr>
        <w:jc w:val="both"/>
        <w:rPr>
          <w:sz w:val="22"/>
        </w:rPr>
      </w:pPr>
    </w:p>
    <w:p w14:paraId="61522FE5" w14:textId="7CC97F63" w:rsidR="00B14820" w:rsidRPr="009923C7" w:rsidRDefault="00B14820" w:rsidP="00447B8E">
      <w:pPr>
        <w:jc w:val="both"/>
        <w:rPr>
          <w:sz w:val="22"/>
        </w:rPr>
      </w:pPr>
      <w:r w:rsidRPr="009923C7">
        <w:rPr>
          <w:sz w:val="22"/>
        </w:rPr>
        <w:t>Applications and related materials must be received no later than</w:t>
      </w:r>
      <w:r w:rsidR="00085A4C" w:rsidRPr="00906170">
        <w:rPr>
          <w:b/>
          <w:sz w:val="22"/>
          <w:szCs w:val="22"/>
        </w:rPr>
        <w:t xml:space="preserve"> </w:t>
      </w:r>
      <w:r w:rsidR="00C562C4">
        <w:rPr>
          <w:b/>
          <w:sz w:val="22"/>
          <w:szCs w:val="22"/>
        </w:rPr>
        <w:t>March 1</w:t>
      </w:r>
      <w:r w:rsidR="00085A4C" w:rsidRPr="00906170">
        <w:rPr>
          <w:b/>
          <w:sz w:val="22"/>
          <w:szCs w:val="22"/>
        </w:rPr>
        <w:t xml:space="preserve">7th, </w:t>
      </w:r>
      <w:r w:rsidR="00085A4C">
        <w:rPr>
          <w:b/>
          <w:sz w:val="22"/>
          <w:szCs w:val="22"/>
        </w:rPr>
        <w:t>2023</w:t>
      </w:r>
      <w:r w:rsidR="00E80FBA">
        <w:rPr>
          <w:b/>
          <w:sz w:val="22"/>
          <w:szCs w:val="22"/>
        </w:rPr>
        <w:t>,</w:t>
      </w:r>
      <w:r w:rsidR="00085A4C">
        <w:rPr>
          <w:b/>
          <w:sz w:val="22"/>
          <w:szCs w:val="22"/>
        </w:rPr>
        <w:t xml:space="preserve"> </w:t>
      </w:r>
      <w:r w:rsidRPr="003C41A5">
        <w:rPr>
          <w:b/>
          <w:sz w:val="22"/>
        </w:rPr>
        <w:t>at 4</w:t>
      </w:r>
      <w:r w:rsidR="00085A4C">
        <w:rPr>
          <w:b/>
          <w:sz w:val="22"/>
        </w:rPr>
        <w:t>:30</w:t>
      </w:r>
      <w:r w:rsidR="003C41A5" w:rsidRPr="003C41A5">
        <w:rPr>
          <w:b/>
          <w:sz w:val="22"/>
        </w:rPr>
        <w:t xml:space="preserve"> </w:t>
      </w:r>
      <w:r w:rsidRPr="003C41A5">
        <w:rPr>
          <w:b/>
          <w:sz w:val="22"/>
        </w:rPr>
        <w:t>p.m</w:t>
      </w:r>
      <w:r w:rsidRPr="009923C7">
        <w:rPr>
          <w:b/>
          <w:sz w:val="22"/>
        </w:rPr>
        <w:t xml:space="preserve">. </w:t>
      </w:r>
      <w:r w:rsidRPr="009923C7">
        <w:rPr>
          <w:sz w:val="22"/>
        </w:rPr>
        <w:t>to be considered.</w:t>
      </w:r>
      <w:r w:rsidRPr="009923C7">
        <w:rPr>
          <w:b/>
          <w:sz w:val="22"/>
        </w:rPr>
        <w:t xml:space="preserve"> </w:t>
      </w:r>
      <w:r w:rsidRPr="009923C7">
        <w:rPr>
          <w:sz w:val="22"/>
        </w:rPr>
        <w:t>The applicant assumes full responsibility for the delivery method chosen. Applications must be clearly marked with</w:t>
      </w:r>
      <w:r w:rsidR="00D21DB6">
        <w:rPr>
          <w:sz w:val="22"/>
        </w:rPr>
        <w:t xml:space="preserve"> </w:t>
      </w:r>
      <w:r w:rsidR="008806E5">
        <w:rPr>
          <w:sz w:val="22"/>
        </w:rPr>
        <w:t>EVICTION PREVENTION</w:t>
      </w:r>
      <w:r w:rsidRPr="009923C7">
        <w:rPr>
          <w:sz w:val="22"/>
        </w:rPr>
        <w:t xml:space="preserve"> APPLICATION. </w:t>
      </w:r>
    </w:p>
    <w:p w14:paraId="29045DBA" w14:textId="77777777" w:rsidR="00B14820" w:rsidRPr="009923C7" w:rsidRDefault="00B14820" w:rsidP="00447B8E">
      <w:pPr>
        <w:jc w:val="both"/>
        <w:rPr>
          <w:sz w:val="22"/>
        </w:rPr>
      </w:pPr>
    </w:p>
    <w:p w14:paraId="278C73E0" w14:textId="77777777" w:rsidR="00B14820" w:rsidRPr="009923C7" w:rsidRDefault="00B14820" w:rsidP="00447B8E">
      <w:pPr>
        <w:jc w:val="both"/>
        <w:rPr>
          <w:sz w:val="22"/>
        </w:rPr>
      </w:pPr>
      <w:r w:rsidRPr="009923C7">
        <w:rPr>
          <w:sz w:val="22"/>
        </w:rPr>
        <w:t>Any questions related to this application may be directed to:</w:t>
      </w:r>
    </w:p>
    <w:p w14:paraId="524620E8" w14:textId="77777777" w:rsidR="00B14820" w:rsidRPr="009923C7" w:rsidRDefault="00B14820" w:rsidP="00447B8E">
      <w:pPr>
        <w:jc w:val="both"/>
        <w:rPr>
          <w:sz w:val="22"/>
        </w:rPr>
      </w:pPr>
    </w:p>
    <w:p w14:paraId="67693786" w14:textId="0C539681" w:rsidR="00B14820" w:rsidRPr="009923C7" w:rsidRDefault="003C41A5" w:rsidP="00447B8E">
      <w:pPr>
        <w:jc w:val="both"/>
        <w:rPr>
          <w:sz w:val="22"/>
        </w:rPr>
      </w:pPr>
      <w:r>
        <w:rPr>
          <w:sz w:val="22"/>
        </w:rPr>
        <w:t xml:space="preserve">Natali </w:t>
      </w:r>
      <w:r w:rsidR="00085A4C">
        <w:rPr>
          <w:sz w:val="22"/>
        </w:rPr>
        <w:t>Burgess</w:t>
      </w:r>
      <w:r w:rsidR="00114F5A" w:rsidRPr="009923C7">
        <w:rPr>
          <w:sz w:val="22"/>
        </w:rPr>
        <w:t>: Housing Program Coordinator</w:t>
      </w:r>
    </w:p>
    <w:p w14:paraId="5F6F99D1" w14:textId="30802DA7" w:rsidR="003C41A5" w:rsidRDefault="00B14820" w:rsidP="003C41A5">
      <w:pPr>
        <w:jc w:val="both"/>
        <w:rPr>
          <w:sz w:val="22"/>
        </w:rPr>
      </w:pPr>
      <w:r w:rsidRPr="009923C7">
        <w:rPr>
          <w:sz w:val="22"/>
        </w:rPr>
        <w:t xml:space="preserve">E-mail: </w:t>
      </w:r>
      <w:hyperlink r:id="rId11" w:tgtFrame="_blank" w:history="1">
        <w:r w:rsidR="003F52D4" w:rsidRPr="003F52D4">
          <w:rPr>
            <w:rStyle w:val="Hyperlink"/>
            <w:sz w:val="22"/>
          </w:rPr>
          <w:t>natali.burgess@graysharbor.us</w:t>
        </w:r>
      </w:hyperlink>
    </w:p>
    <w:p w14:paraId="2DF6EDC6" w14:textId="43148D2A" w:rsidR="00A10FEA" w:rsidRPr="009923C7" w:rsidRDefault="00B14820" w:rsidP="00447B8E">
      <w:pPr>
        <w:jc w:val="both"/>
        <w:rPr>
          <w:sz w:val="22"/>
        </w:rPr>
      </w:pPr>
      <w:r w:rsidRPr="009923C7">
        <w:rPr>
          <w:sz w:val="22"/>
        </w:rPr>
        <w:t>Phone: 360-500-</w:t>
      </w:r>
      <w:r w:rsidR="00114F5A" w:rsidRPr="009923C7">
        <w:rPr>
          <w:sz w:val="22"/>
        </w:rPr>
        <w:t>407</w:t>
      </w:r>
      <w:r w:rsidR="003C41A5">
        <w:rPr>
          <w:sz w:val="22"/>
        </w:rPr>
        <w:t>8</w:t>
      </w:r>
    </w:p>
    <w:p w14:paraId="59547689" w14:textId="77777777" w:rsidR="002C7DB9" w:rsidRPr="009923C7" w:rsidRDefault="002C7DB9" w:rsidP="00447B8E">
      <w:pPr>
        <w:jc w:val="both"/>
      </w:pPr>
    </w:p>
    <w:p w14:paraId="18543BF1" w14:textId="31618859" w:rsidR="0038210C" w:rsidRPr="009923C7" w:rsidRDefault="00FB32B5" w:rsidP="00447B8E">
      <w:pPr>
        <w:pStyle w:val="Heading1"/>
        <w:spacing w:before="0"/>
        <w:jc w:val="both"/>
        <w:rPr>
          <w:rFonts w:ascii="Times New Roman" w:hAnsi="Times New Roman" w:cs="Times New Roman"/>
        </w:rPr>
      </w:pPr>
      <w:r w:rsidRPr="009923C7">
        <w:rPr>
          <w:rFonts w:ascii="Times New Roman" w:hAnsi="Times New Roman" w:cs="Times New Roman"/>
        </w:rPr>
        <w:t>Program</w:t>
      </w:r>
      <w:r w:rsidR="002C7DB9" w:rsidRPr="009923C7">
        <w:rPr>
          <w:rFonts w:ascii="Times New Roman" w:hAnsi="Times New Roman" w:cs="Times New Roman"/>
        </w:rPr>
        <w:t xml:space="preserve"> funding available</w:t>
      </w:r>
    </w:p>
    <w:p w14:paraId="180D851D" w14:textId="77777777" w:rsidR="00F71BAD" w:rsidRDefault="00F71BAD" w:rsidP="00447B8E">
      <w:pPr>
        <w:jc w:val="both"/>
        <w:rPr>
          <w:b/>
        </w:rPr>
      </w:pPr>
    </w:p>
    <w:p w14:paraId="08DA65B8" w14:textId="29E939D5" w:rsidR="002C7DB9" w:rsidRDefault="00774245" w:rsidP="00447B8E">
      <w:pPr>
        <w:jc w:val="both"/>
        <w:rPr>
          <w:b/>
        </w:rPr>
      </w:pPr>
      <w:r w:rsidRPr="009923C7">
        <w:rPr>
          <w:b/>
        </w:rPr>
        <w:t>Reasonable administration support will be negotiated within awarded agency contracts</w:t>
      </w:r>
      <w:r w:rsidR="003F52D4">
        <w:rPr>
          <w:b/>
        </w:rPr>
        <w:t>. W</w:t>
      </w:r>
      <w:r w:rsidR="002C7DB9" w:rsidRPr="009923C7">
        <w:rPr>
          <w:b/>
        </w:rPr>
        <w:t xml:space="preserve">ithin the </w:t>
      </w:r>
      <w:r w:rsidR="00D05174" w:rsidRPr="009923C7">
        <w:rPr>
          <w:b/>
        </w:rPr>
        <w:t>maximum</w:t>
      </w:r>
      <w:r w:rsidR="002C7DB9" w:rsidRPr="009923C7">
        <w:rPr>
          <w:b/>
        </w:rPr>
        <w:t xml:space="preserve"> </w:t>
      </w:r>
      <w:r w:rsidR="000A323E" w:rsidRPr="009923C7">
        <w:rPr>
          <w:b/>
        </w:rPr>
        <w:t xml:space="preserve">budget for this RFP there are </w:t>
      </w:r>
      <w:r w:rsidR="00B60DC9">
        <w:rPr>
          <w:b/>
        </w:rPr>
        <w:t xml:space="preserve">TWO </w:t>
      </w:r>
      <w:r w:rsidR="002C7DB9" w:rsidRPr="009923C7">
        <w:rPr>
          <w:b/>
        </w:rPr>
        <w:t>sub-categories with specific maximum budgets</w:t>
      </w:r>
      <w:r w:rsidR="003F52D4">
        <w:rPr>
          <w:b/>
        </w:rPr>
        <w:t xml:space="preserve">. </w:t>
      </w:r>
      <w:r w:rsidR="00E35A76">
        <w:rPr>
          <w:b/>
        </w:rPr>
        <w:t>Applicants</w:t>
      </w:r>
      <w:r w:rsidR="003F52D4">
        <w:rPr>
          <w:b/>
        </w:rPr>
        <w:t xml:space="preserve"> may apply to one or both sub-categories.</w:t>
      </w:r>
    </w:p>
    <w:p w14:paraId="277355EB" w14:textId="0EB3CEC6" w:rsidR="00B60DC9" w:rsidRDefault="00B60DC9" w:rsidP="00447B8E">
      <w:pPr>
        <w:jc w:val="both"/>
        <w:rPr>
          <w:b/>
        </w:rPr>
      </w:pPr>
    </w:p>
    <w:p w14:paraId="23103076" w14:textId="3F1FF0FD" w:rsidR="00B60DC9" w:rsidRDefault="00B60DC9" w:rsidP="00447B8E">
      <w:pPr>
        <w:jc w:val="both"/>
        <w:rPr>
          <w:b/>
        </w:rPr>
      </w:pPr>
    </w:p>
    <w:p w14:paraId="476CF6BF" w14:textId="3A42D940" w:rsidR="00B60DC9" w:rsidRDefault="00B60DC9" w:rsidP="00447B8E">
      <w:pPr>
        <w:jc w:val="both"/>
        <w:rPr>
          <w:b/>
        </w:rPr>
      </w:pPr>
    </w:p>
    <w:p w14:paraId="31953A40" w14:textId="44E88676" w:rsidR="00B60DC9" w:rsidRDefault="00B60DC9" w:rsidP="00447B8E">
      <w:pPr>
        <w:jc w:val="both"/>
        <w:rPr>
          <w:b/>
        </w:rPr>
      </w:pPr>
    </w:p>
    <w:p w14:paraId="277B3536" w14:textId="3CB51203" w:rsidR="00B60DC9" w:rsidRDefault="00B60DC9" w:rsidP="00447B8E">
      <w:pPr>
        <w:jc w:val="both"/>
        <w:rPr>
          <w:b/>
        </w:rPr>
      </w:pPr>
    </w:p>
    <w:p w14:paraId="0980DC2D" w14:textId="744EC9E7" w:rsidR="00B60DC9" w:rsidRDefault="00B60DC9" w:rsidP="00447B8E">
      <w:pPr>
        <w:jc w:val="both"/>
        <w:rPr>
          <w:b/>
        </w:rPr>
      </w:pPr>
    </w:p>
    <w:p w14:paraId="0DA49D47" w14:textId="77777777" w:rsidR="003F52D4" w:rsidRDefault="003F52D4" w:rsidP="00447B8E">
      <w:pPr>
        <w:jc w:val="both"/>
        <w:rPr>
          <w:b/>
        </w:rPr>
      </w:pPr>
    </w:p>
    <w:p w14:paraId="137DF817" w14:textId="77777777" w:rsidR="00B60DC9" w:rsidRDefault="00B60DC9" w:rsidP="00447B8E">
      <w:pPr>
        <w:jc w:val="both"/>
        <w:rPr>
          <w:b/>
        </w:rPr>
      </w:pPr>
    </w:p>
    <w:p w14:paraId="56A1359F" w14:textId="77777777" w:rsidR="00F71BAD" w:rsidRPr="009923C7" w:rsidRDefault="00F71BAD" w:rsidP="00447B8E">
      <w:pPr>
        <w:jc w:val="both"/>
        <w:rPr>
          <w:b/>
        </w:rPr>
      </w:pPr>
    </w:p>
    <w:p w14:paraId="3D7CFFB6" w14:textId="77777777" w:rsidR="00653889" w:rsidRPr="009923C7" w:rsidRDefault="00653889" w:rsidP="002C7DB9">
      <w:pPr>
        <w:rPr>
          <w:b/>
        </w:rPr>
      </w:pPr>
    </w:p>
    <w:tbl>
      <w:tblPr>
        <w:tblStyle w:val="MediumShading1-Accent3"/>
        <w:tblW w:w="9067"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19"/>
        <w:gridCol w:w="5884"/>
      </w:tblGrid>
      <w:tr w:rsidR="00653889" w:rsidRPr="009923C7" w14:paraId="447D4FD7" w14:textId="77777777" w:rsidTr="00653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Borders>
              <w:top w:val="none" w:sz="0" w:space="0" w:color="auto"/>
              <w:left w:val="none" w:sz="0" w:space="0" w:color="auto"/>
              <w:bottom w:val="none" w:sz="0" w:space="0" w:color="auto"/>
              <w:right w:val="none" w:sz="0" w:space="0" w:color="auto"/>
            </w:tcBorders>
          </w:tcPr>
          <w:p w14:paraId="7F6AC7F9" w14:textId="77777777" w:rsidR="00653889" w:rsidRPr="009923C7" w:rsidRDefault="00653889" w:rsidP="00796633">
            <w:pPr>
              <w:rPr>
                <w:sz w:val="22"/>
              </w:rPr>
            </w:pPr>
            <w:r w:rsidRPr="009923C7">
              <w:rPr>
                <w:sz w:val="22"/>
              </w:rPr>
              <w:t>Programming Description</w:t>
            </w:r>
          </w:p>
        </w:tc>
        <w:tc>
          <w:tcPr>
            <w:tcW w:w="1219" w:type="dxa"/>
            <w:tcBorders>
              <w:top w:val="none" w:sz="0" w:space="0" w:color="auto"/>
              <w:left w:val="none" w:sz="0" w:space="0" w:color="auto"/>
              <w:bottom w:val="none" w:sz="0" w:space="0" w:color="auto"/>
              <w:right w:val="none" w:sz="0" w:space="0" w:color="auto"/>
            </w:tcBorders>
          </w:tcPr>
          <w:p w14:paraId="3E869A03" w14:textId="77777777" w:rsidR="00653889" w:rsidRPr="009923C7" w:rsidRDefault="00653889" w:rsidP="00796633">
            <w:pPr>
              <w:cnfStyle w:val="100000000000" w:firstRow="1" w:lastRow="0" w:firstColumn="0" w:lastColumn="0" w:oddVBand="0" w:evenVBand="0" w:oddHBand="0" w:evenHBand="0" w:firstRowFirstColumn="0" w:firstRowLastColumn="0" w:lastRowFirstColumn="0" w:lastRowLastColumn="0"/>
              <w:rPr>
                <w:sz w:val="22"/>
              </w:rPr>
            </w:pPr>
            <w:r w:rsidRPr="009923C7">
              <w:rPr>
                <w:sz w:val="22"/>
              </w:rPr>
              <w:t>Maximum Estimated Funding Available*</w:t>
            </w:r>
          </w:p>
        </w:tc>
        <w:tc>
          <w:tcPr>
            <w:tcW w:w="5884" w:type="dxa"/>
            <w:tcBorders>
              <w:top w:val="none" w:sz="0" w:space="0" w:color="auto"/>
              <w:left w:val="none" w:sz="0" w:space="0" w:color="auto"/>
              <w:bottom w:val="none" w:sz="0" w:space="0" w:color="auto"/>
              <w:right w:val="none" w:sz="0" w:space="0" w:color="auto"/>
            </w:tcBorders>
          </w:tcPr>
          <w:p w14:paraId="4CCF36FC" w14:textId="77777777" w:rsidR="00653889" w:rsidRPr="009923C7" w:rsidRDefault="00653889" w:rsidP="00796633">
            <w:pPr>
              <w:cnfStyle w:val="100000000000" w:firstRow="1" w:lastRow="0" w:firstColumn="0" w:lastColumn="0" w:oddVBand="0" w:evenVBand="0" w:oddHBand="0" w:evenHBand="0" w:firstRowFirstColumn="0" w:firstRowLastColumn="0" w:lastRowFirstColumn="0" w:lastRowLastColumn="0"/>
              <w:rPr>
                <w:sz w:val="22"/>
              </w:rPr>
            </w:pPr>
            <w:r w:rsidRPr="009923C7">
              <w:rPr>
                <w:sz w:val="22"/>
              </w:rPr>
              <w:t>Specific Considerations</w:t>
            </w:r>
          </w:p>
        </w:tc>
      </w:tr>
      <w:tr w:rsidR="00653889" w:rsidRPr="009923C7" w14:paraId="36F9FD96" w14:textId="77777777" w:rsidTr="00A10FEA">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964" w:type="dxa"/>
            <w:tcBorders>
              <w:right w:val="none" w:sz="0" w:space="0" w:color="auto"/>
            </w:tcBorders>
          </w:tcPr>
          <w:p w14:paraId="166CD355" w14:textId="3DDE6268" w:rsidR="00653889" w:rsidRPr="00B60DC9" w:rsidRDefault="00901D8C" w:rsidP="00796633">
            <w:pPr>
              <w:rPr>
                <w:bCs w:val="0"/>
                <w:sz w:val="22"/>
              </w:rPr>
            </w:pPr>
            <w:r w:rsidRPr="00B60DC9">
              <w:rPr>
                <w:bCs w:val="0"/>
                <w:sz w:val="22"/>
              </w:rPr>
              <w:t xml:space="preserve">Rent </w:t>
            </w:r>
            <w:r w:rsidR="00755127" w:rsidRPr="00B60DC9">
              <w:rPr>
                <w:bCs w:val="0"/>
                <w:sz w:val="22"/>
              </w:rPr>
              <w:t xml:space="preserve">&amp; Utility </w:t>
            </w:r>
            <w:r w:rsidRPr="00B60DC9">
              <w:rPr>
                <w:bCs w:val="0"/>
                <w:sz w:val="22"/>
              </w:rPr>
              <w:t>Assistance</w:t>
            </w:r>
            <w:r w:rsidR="009429AC" w:rsidRPr="00B60DC9">
              <w:rPr>
                <w:bCs w:val="0"/>
                <w:sz w:val="22"/>
              </w:rPr>
              <w:t xml:space="preserve"> and related operational expenses </w:t>
            </w:r>
            <w:r w:rsidR="00653889" w:rsidRPr="00B60DC9">
              <w:rPr>
                <w:bCs w:val="0"/>
                <w:sz w:val="22"/>
              </w:rPr>
              <w:t xml:space="preserve"> </w:t>
            </w:r>
          </w:p>
        </w:tc>
        <w:tc>
          <w:tcPr>
            <w:tcW w:w="1219" w:type="dxa"/>
            <w:tcBorders>
              <w:left w:val="none" w:sz="0" w:space="0" w:color="auto"/>
              <w:right w:val="none" w:sz="0" w:space="0" w:color="auto"/>
            </w:tcBorders>
          </w:tcPr>
          <w:p w14:paraId="67F430C1" w14:textId="1B88BF6A" w:rsidR="00653889" w:rsidRPr="009923C7" w:rsidRDefault="005877AC" w:rsidP="00FB32B5">
            <w:pPr>
              <w:cnfStyle w:val="000000100000" w:firstRow="0" w:lastRow="0" w:firstColumn="0" w:lastColumn="0" w:oddVBand="0" w:evenVBand="0" w:oddHBand="1" w:evenHBand="0" w:firstRowFirstColumn="0" w:firstRowLastColumn="0" w:lastRowFirstColumn="0" w:lastRowLastColumn="0"/>
              <w:rPr>
                <w:b/>
                <w:sz w:val="22"/>
              </w:rPr>
            </w:pPr>
            <w:r w:rsidRPr="001B1F61">
              <w:rPr>
                <w:b/>
                <w:sz w:val="22"/>
              </w:rPr>
              <w:t>$</w:t>
            </w:r>
            <w:r w:rsidR="00BF4A9F">
              <w:rPr>
                <w:b/>
                <w:sz w:val="22"/>
              </w:rPr>
              <w:t>1,339,604</w:t>
            </w:r>
          </w:p>
        </w:tc>
        <w:tc>
          <w:tcPr>
            <w:tcW w:w="5884" w:type="dxa"/>
            <w:tcBorders>
              <w:left w:val="none" w:sz="0" w:space="0" w:color="auto"/>
            </w:tcBorders>
          </w:tcPr>
          <w:p w14:paraId="59BF0A7A" w14:textId="08ABA029" w:rsidR="00826991" w:rsidRDefault="00826991" w:rsidP="00A10FEA">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Allowable expenses include staff time for program administration, application processing, reporting, etc.</w:t>
            </w:r>
            <w:r w:rsidR="00E80FBA">
              <w:rPr>
                <w:rFonts w:ascii="Times New Roman" w:hAnsi="Times New Roman" w:cs="Times New Roman"/>
                <w:sz w:val="20"/>
                <w:szCs w:val="20"/>
              </w:rPr>
              <w:t>,</w:t>
            </w:r>
            <w:r>
              <w:rPr>
                <w:rFonts w:ascii="Times New Roman" w:hAnsi="Times New Roman" w:cs="Times New Roman"/>
                <w:sz w:val="20"/>
                <w:szCs w:val="20"/>
              </w:rPr>
              <w:t xml:space="preserve"> as well as direct assistance such as rental and utility assistance to qualified applicants</w:t>
            </w:r>
            <w:r w:rsidR="0023644E">
              <w:rPr>
                <w:rFonts w:ascii="Times New Roman" w:hAnsi="Times New Roman" w:cs="Times New Roman"/>
                <w:sz w:val="20"/>
                <w:szCs w:val="20"/>
              </w:rPr>
              <w:t>.</w:t>
            </w:r>
            <w:r>
              <w:rPr>
                <w:rFonts w:ascii="Times New Roman" w:hAnsi="Times New Roman" w:cs="Times New Roman"/>
                <w:sz w:val="20"/>
                <w:szCs w:val="20"/>
              </w:rPr>
              <w:t xml:space="preserve"> </w:t>
            </w:r>
          </w:p>
          <w:p w14:paraId="69E5DF90" w14:textId="3C781A2B" w:rsidR="00826991" w:rsidRDefault="00826991" w:rsidP="00A10FEA">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Agency will outline and implement an application process that prioritizes households at highest risk of evictions and ensure resources are available in an accessible and equitable </w:t>
            </w:r>
            <w:proofErr w:type="gramStart"/>
            <w:r>
              <w:rPr>
                <w:rFonts w:ascii="Times New Roman" w:hAnsi="Times New Roman" w:cs="Times New Roman"/>
                <w:sz w:val="20"/>
                <w:szCs w:val="20"/>
              </w:rPr>
              <w:t>process</w:t>
            </w:r>
            <w:proofErr w:type="gramEnd"/>
            <w:r>
              <w:rPr>
                <w:rFonts w:ascii="Times New Roman" w:hAnsi="Times New Roman" w:cs="Times New Roman"/>
                <w:sz w:val="20"/>
                <w:szCs w:val="20"/>
              </w:rPr>
              <w:t xml:space="preserve"> </w:t>
            </w:r>
          </w:p>
          <w:p w14:paraId="41D1C83E" w14:textId="01634E49" w:rsidR="00A10FEA" w:rsidRDefault="00A10FEA" w:rsidP="00A10FEA">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23C7">
              <w:rPr>
                <w:rFonts w:ascii="Times New Roman" w:hAnsi="Times New Roman" w:cs="Times New Roman"/>
                <w:sz w:val="20"/>
                <w:szCs w:val="20"/>
              </w:rPr>
              <w:t>Qualifying Household must</w:t>
            </w:r>
            <w:r w:rsidR="00E3687A">
              <w:rPr>
                <w:rFonts w:ascii="Times New Roman" w:hAnsi="Times New Roman" w:cs="Times New Roman"/>
                <w:sz w:val="20"/>
                <w:szCs w:val="20"/>
              </w:rPr>
              <w:t xml:space="preserve"> meet both of the following criteria:</w:t>
            </w:r>
          </w:p>
          <w:p w14:paraId="79DF823D" w14:textId="77777777" w:rsidR="00E3687A" w:rsidRPr="009923C7" w:rsidRDefault="00E3687A" w:rsidP="00EE3075">
            <w:pPr>
              <w:pStyle w:val="ListParagraph"/>
              <w:spacing w:after="0"/>
              <w:ind w:left="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5E24604" w14:textId="77777777" w:rsidR="00E3687A" w:rsidRPr="00352D9D" w:rsidRDefault="00E3687A" w:rsidP="00E3687A">
            <w:pPr>
              <w:cnfStyle w:val="000000100000" w:firstRow="0" w:lastRow="0" w:firstColumn="0" w:lastColumn="0" w:oddVBand="0" w:evenVBand="0" w:oddHBand="1" w:evenHBand="0" w:firstRowFirstColumn="0" w:firstRowLastColumn="0" w:lastRowFirstColumn="0" w:lastRowLastColumn="0"/>
              <w:rPr>
                <w:b/>
                <w:bCs/>
              </w:rPr>
            </w:pPr>
            <w:r w:rsidRPr="00352D9D">
              <w:rPr>
                <w:b/>
                <w:bCs/>
              </w:rPr>
              <w:t>A) At risk of homelessness (as documented on the CHG Verification of Household Eligibility and Recertification Form):</w:t>
            </w:r>
          </w:p>
          <w:p w14:paraId="04A4F3CE" w14:textId="77777777" w:rsidR="00E3687A" w:rsidRPr="00352D9D" w:rsidRDefault="00E3687A" w:rsidP="00E3687A">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Have a missed rent payment and currently owe all or part of a rent payment (current month or past</w:t>
            </w:r>
          </w:p>
          <w:p w14:paraId="4729CC20" w14:textId="77777777" w:rsidR="00E3687A" w:rsidRPr="00352D9D" w:rsidRDefault="00E3687A" w:rsidP="00E3687A">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months); OR</w:t>
            </w:r>
          </w:p>
          <w:p w14:paraId="2988BA7F" w14:textId="77777777" w:rsidR="00E3687A" w:rsidRPr="00352D9D" w:rsidRDefault="00E3687A" w:rsidP="00E3687A">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Has moved because of economic reasons 2 or more times during the 60 days immediately preceding the</w:t>
            </w:r>
          </w:p>
          <w:p w14:paraId="7D676FED" w14:textId="77777777" w:rsidR="00E3687A" w:rsidRPr="00352D9D" w:rsidRDefault="00E3687A" w:rsidP="008F6535">
            <w:pPr>
              <w:pStyle w:val="ListParagraph"/>
              <w:ind w:left="1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application for assistance; OR</w:t>
            </w:r>
          </w:p>
          <w:p w14:paraId="043DD67B" w14:textId="77777777" w:rsidR="00E3687A" w:rsidRPr="00352D9D" w:rsidRDefault="00E3687A" w:rsidP="00E3687A">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 xml:space="preserve"> Is living in the home of another because of economic hardship; OR</w:t>
            </w:r>
          </w:p>
          <w:p w14:paraId="5359D811" w14:textId="77777777" w:rsidR="00E3687A" w:rsidRPr="00352D9D" w:rsidRDefault="00E3687A" w:rsidP="00E3687A">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 xml:space="preserve">Has been notified that their right to occupy their current housing or living situation will be terminated within 21 days after the date of application for </w:t>
            </w:r>
            <w:proofErr w:type="gramStart"/>
            <w:r w:rsidRPr="00352D9D">
              <w:rPr>
                <w:rFonts w:ascii="Times New Roman" w:hAnsi="Times New Roman" w:cs="Times New Roman"/>
                <w:sz w:val="20"/>
                <w:szCs w:val="20"/>
              </w:rPr>
              <w:t>assistance;</w:t>
            </w:r>
            <w:proofErr w:type="gramEnd"/>
            <w:r w:rsidRPr="00352D9D">
              <w:rPr>
                <w:rFonts w:ascii="Times New Roman" w:hAnsi="Times New Roman" w:cs="Times New Roman"/>
                <w:sz w:val="20"/>
                <w:szCs w:val="20"/>
              </w:rPr>
              <w:t xml:space="preserve"> OR</w:t>
            </w:r>
          </w:p>
          <w:p w14:paraId="38C2E489" w14:textId="77777777" w:rsidR="00E3687A" w:rsidRPr="00352D9D" w:rsidRDefault="00E3687A" w:rsidP="00E3687A">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 xml:space="preserve">Lives in a hotel/motel and the cost is not paid for by charitable organizations or by Federal, State, or local government programs for low-income </w:t>
            </w:r>
            <w:proofErr w:type="gramStart"/>
            <w:r w:rsidRPr="00352D9D">
              <w:rPr>
                <w:rFonts w:ascii="Times New Roman" w:hAnsi="Times New Roman" w:cs="Times New Roman"/>
                <w:sz w:val="20"/>
                <w:szCs w:val="20"/>
              </w:rPr>
              <w:t>individuals;</w:t>
            </w:r>
            <w:proofErr w:type="gramEnd"/>
            <w:r w:rsidRPr="00352D9D">
              <w:rPr>
                <w:rFonts w:ascii="Times New Roman" w:hAnsi="Times New Roman" w:cs="Times New Roman"/>
                <w:sz w:val="20"/>
                <w:szCs w:val="20"/>
              </w:rPr>
              <w:t xml:space="preserve"> OR</w:t>
            </w:r>
          </w:p>
          <w:p w14:paraId="27C625E0" w14:textId="3913C172" w:rsidR="00E3687A" w:rsidRPr="00352D9D" w:rsidRDefault="00E3687A" w:rsidP="00E3687A">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 xml:space="preserve">Lives in an SRO </w:t>
            </w:r>
            <w:r w:rsidR="00432A0A">
              <w:rPr>
                <w:rFonts w:ascii="Times New Roman" w:hAnsi="Times New Roman" w:cs="Times New Roman"/>
                <w:sz w:val="20"/>
                <w:szCs w:val="20"/>
              </w:rPr>
              <w:t>(Single Room Occupancy)</w:t>
            </w:r>
            <w:r w:rsidR="00432A0A" w:rsidRPr="00EE3075">
              <w:rPr>
                <w:rFonts w:ascii="Times New Roman" w:hAnsi="Times New Roman" w:cs="Times New Roman"/>
                <w:sz w:val="20"/>
                <w:szCs w:val="20"/>
              </w:rPr>
              <w:t xml:space="preserve"> </w:t>
            </w:r>
            <w:r w:rsidRPr="00352D9D">
              <w:rPr>
                <w:rFonts w:ascii="Times New Roman" w:hAnsi="Times New Roman" w:cs="Times New Roman"/>
                <w:sz w:val="20"/>
                <w:szCs w:val="20"/>
              </w:rPr>
              <w:t xml:space="preserve">or efficiency apartment unit in which there reside more than 2 persons or lives in a larger housing unit in which there reside more than one and a half persons per </w:t>
            </w:r>
            <w:proofErr w:type="gramStart"/>
            <w:r w:rsidRPr="00352D9D">
              <w:rPr>
                <w:rFonts w:ascii="Times New Roman" w:hAnsi="Times New Roman" w:cs="Times New Roman"/>
                <w:sz w:val="20"/>
                <w:szCs w:val="20"/>
              </w:rPr>
              <w:t>room;</w:t>
            </w:r>
            <w:proofErr w:type="gramEnd"/>
            <w:r w:rsidRPr="00352D9D">
              <w:rPr>
                <w:rFonts w:ascii="Times New Roman" w:hAnsi="Times New Roman" w:cs="Times New Roman"/>
                <w:sz w:val="20"/>
                <w:szCs w:val="20"/>
              </w:rPr>
              <w:t xml:space="preserve"> O</w:t>
            </w:r>
            <w:r>
              <w:rPr>
                <w:rFonts w:ascii="Times New Roman" w:hAnsi="Times New Roman" w:cs="Times New Roman"/>
                <w:sz w:val="20"/>
                <w:szCs w:val="20"/>
              </w:rPr>
              <w:t>R</w:t>
            </w:r>
          </w:p>
          <w:p w14:paraId="77A7CE80" w14:textId="77777777" w:rsidR="00E3687A" w:rsidRPr="00352D9D" w:rsidRDefault="00E3687A" w:rsidP="00E3687A">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2D9D">
              <w:rPr>
                <w:rFonts w:ascii="Times New Roman" w:hAnsi="Times New Roman" w:cs="Times New Roman"/>
                <w:sz w:val="20"/>
                <w:szCs w:val="20"/>
              </w:rPr>
              <w:t xml:space="preserve"> Is exiting a publicly funded institution or system of care.</w:t>
            </w:r>
          </w:p>
          <w:p w14:paraId="486A743C" w14:textId="30949916" w:rsidR="000A07BF" w:rsidRPr="000A07BF" w:rsidRDefault="00E3687A" w:rsidP="00EE3075">
            <w:pPr>
              <w:cnfStyle w:val="000000100000" w:firstRow="0" w:lastRow="0" w:firstColumn="0" w:lastColumn="0" w:oddVBand="0" w:evenVBand="0" w:oddHBand="1" w:evenHBand="0" w:firstRowFirstColumn="0" w:firstRowLastColumn="0" w:lastRowFirstColumn="0" w:lastRowLastColumn="0"/>
            </w:pPr>
            <w:r w:rsidRPr="00E3687A">
              <w:rPr>
                <w:b/>
                <w:bCs/>
              </w:rPr>
              <w:t>B) At or below 80% AMI OR HEN referral</w:t>
            </w:r>
          </w:p>
        </w:tc>
      </w:tr>
      <w:tr w:rsidR="00653889" w:rsidRPr="009923C7" w14:paraId="6D2ABFA0" w14:textId="77777777" w:rsidTr="006434F1">
        <w:trPr>
          <w:cnfStyle w:val="000000010000" w:firstRow="0" w:lastRow="0" w:firstColumn="0" w:lastColumn="0" w:oddVBand="0" w:evenVBand="0" w:oddHBand="0" w:evenHBand="1"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964" w:type="dxa"/>
            <w:tcBorders>
              <w:right w:val="single" w:sz="4" w:space="0" w:color="auto"/>
            </w:tcBorders>
            <w:shd w:val="clear" w:color="auto" w:fill="DBE5F1" w:themeFill="accent1" w:themeFillTint="33"/>
          </w:tcPr>
          <w:p w14:paraId="2F822A87" w14:textId="547D8EC9" w:rsidR="00653889" w:rsidRPr="00B60DC9" w:rsidRDefault="009429AC" w:rsidP="00C04A67">
            <w:pPr>
              <w:jc w:val="both"/>
            </w:pPr>
            <w:r w:rsidRPr="00B60DC9">
              <w:lastRenderedPageBreak/>
              <w:t>Support of outreach, communication, technical assistance, and/or provision of Rental and Utility Assistance to serve historically disadvantaged populations</w:t>
            </w:r>
            <w:r w:rsidR="00114F5A" w:rsidRPr="00B60DC9">
              <w:rPr>
                <w:sz w:val="22"/>
              </w:rPr>
              <w:t>*</w:t>
            </w:r>
          </w:p>
        </w:tc>
        <w:tc>
          <w:tcPr>
            <w:tcW w:w="1219" w:type="dxa"/>
            <w:tcBorders>
              <w:left w:val="single" w:sz="4" w:space="0" w:color="auto"/>
              <w:right w:val="single" w:sz="4" w:space="0" w:color="auto"/>
            </w:tcBorders>
            <w:shd w:val="clear" w:color="auto" w:fill="DBE5F1" w:themeFill="accent1" w:themeFillTint="33"/>
          </w:tcPr>
          <w:p w14:paraId="2FA63803" w14:textId="499A8D67" w:rsidR="00653889" w:rsidRPr="005877AC" w:rsidRDefault="005877AC" w:rsidP="00653889">
            <w:pPr>
              <w:cnfStyle w:val="000000010000" w:firstRow="0" w:lastRow="0" w:firstColumn="0" w:lastColumn="0" w:oddVBand="0" w:evenVBand="0" w:oddHBand="0" w:evenHBand="1" w:firstRowFirstColumn="0" w:firstRowLastColumn="0" w:lastRowFirstColumn="0" w:lastRowLastColumn="0"/>
              <w:rPr>
                <w:b/>
                <w:sz w:val="22"/>
              </w:rPr>
            </w:pPr>
            <w:r w:rsidRPr="005877AC">
              <w:rPr>
                <w:b/>
                <w:sz w:val="22"/>
              </w:rPr>
              <w:t>$</w:t>
            </w:r>
            <w:r w:rsidR="00BF4A9F">
              <w:rPr>
                <w:b/>
                <w:sz w:val="22"/>
              </w:rPr>
              <w:t>178,700</w:t>
            </w:r>
          </w:p>
        </w:tc>
        <w:tc>
          <w:tcPr>
            <w:tcW w:w="5884" w:type="dxa"/>
            <w:tcBorders>
              <w:left w:val="single" w:sz="4" w:space="0" w:color="auto"/>
            </w:tcBorders>
            <w:shd w:val="clear" w:color="auto" w:fill="DBE5F1" w:themeFill="accent1" w:themeFillTint="33"/>
          </w:tcPr>
          <w:p w14:paraId="529F9012" w14:textId="77777777" w:rsidR="00AB0331" w:rsidRPr="00EE3075" w:rsidRDefault="009429AC" w:rsidP="00AB0331">
            <w:pPr>
              <w:pStyle w:val="ListParagraph"/>
              <w:numPr>
                <w:ilvl w:val="0"/>
                <w:numId w:val="2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B0331">
              <w:rPr>
                <w:rFonts w:ascii="Times New Roman" w:hAnsi="Times New Roman" w:cs="Times New Roman"/>
                <w:sz w:val="20"/>
                <w:szCs w:val="20"/>
              </w:rPr>
              <w:t>Allowable expenses include staff time for outreach, communication, application technical assistance, and/or application processin</w:t>
            </w:r>
            <w:r w:rsidR="001E06EE" w:rsidRPr="00AB0331">
              <w:rPr>
                <w:rFonts w:ascii="Times New Roman" w:hAnsi="Times New Roman" w:cs="Times New Roman"/>
                <w:sz w:val="20"/>
                <w:szCs w:val="20"/>
              </w:rPr>
              <w:t>g.</w:t>
            </w:r>
            <w:r w:rsidR="00AB0331" w:rsidRPr="00AB0331">
              <w:rPr>
                <w:rFonts w:ascii="Times New Roman" w:hAnsi="Times New Roman" w:cs="Times New Roman"/>
                <w:sz w:val="20"/>
                <w:szCs w:val="20"/>
              </w:rPr>
              <w:t xml:space="preserve"> </w:t>
            </w:r>
          </w:p>
          <w:p w14:paraId="7B3C8DAC" w14:textId="5F68787C" w:rsidR="00AB0331" w:rsidRPr="00EE3075" w:rsidRDefault="00A10FEA" w:rsidP="00AB0331">
            <w:pPr>
              <w:pStyle w:val="ListParagraph"/>
              <w:numPr>
                <w:ilvl w:val="0"/>
                <w:numId w:val="2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B0331">
              <w:rPr>
                <w:rFonts w:ascii="Times New Roman" w:hAnsi="Times New Roman" w:cs="Times New Roman"/>
                <w:sz w:val="20"/>
                <w:szCs w:val="20"/>
              </w:rPr>
              <w:t>Qualifying Household mus</w:t>
            </w:r>
            <w:r w:rsidR="00AB0331" w:rsidRPr="00AB0331">
              <w:rPr>
                <w:rFonts w:ascii="Times New Roman" w:hAnsi="Times New Roman" w:cs="Times New Roman"/>
                <w:sz w:val="20"/>
                <w:szCs w:val="20"/>
              </w:rPr>
              <w:t xml:space="preserve">t </w:t>
            </w:r>
            <w:r w:rsidR="00AB0331" w:rsidRPr="00EE3075">
              <w:rPr>
                <w:rFonts w:ascii="Times New Roman" w:hAnsi="Times New Roman" w:cs="Times New Roman"/>
                <w:sz w:val="20"/>
                <w:szCs w:val="20"/>
              </w:rPr>
              <w:t xml:space="preserve">meet both of the following criteria: </w:t>
            </w:r>
          </w:p>
          <w:p w14:paraId="72ECB174" w14:textId="77777777" w:rsidR="00AB0331" w:rsidRPr="00AB0331" w:rsidRDefault="00AB0331" w:rsidP="00AB0331">
            <w:pPr>
              <w:cnfStyle w:val="000000010000" w:firstRow="0" w:lastRow="0" w:firstColumn="0" w:lastColumn="0" w:oddVBand="0" w:evenVBand="0" w:oddHBand="0" w:evenHBand="1" w:firstRowFirstColumn="0" w:firstRowLastColumn="0" w:lastRowFirstColumn="0" w:lastRowLastColumn="0"/>
            </w:pPr>
          </w:p>
          <w:p w14:paraId="5D140408" w14:textId="3F14A05E" w:rsidR="00AB0331" w:rsidRPr="00EE3075" w:rsidRDefault="00AB0331" w:rsidP="00AB0331">
            <w:pPr>
              <w:cnfStyle w:val="000000010000" w:firstRow="0" w:lastRow="0" w:firstColumn="0" w:lastColumn="0" w:oddVBand="0" w:evenVBand="0" w:oddHBand="0" w:evenHBand="1" w:firstRowFirstColumn="0" w:firstRowLastColumn="0" w:lastRowFirstColumn="0" w:lastRowLastColumn="0"/>
              <w:rPr>
                <w:b/>
                <w:bCs/>
              </w:rPr>
            </w:pPr>
            <w:r w:rsidRPr="00EE3075">
              <w:rPr>
                <w:b/>
                <w:bCs/>
              </w:rPr>
              <w:t>A) At risk of homelessness (as documented on the CHG Verification of Household Eligibility and Recertification Form):</w:t>
            </w:r>
          </w:p>
          <w:p w14:paraId="63EB8D2E" w14:textId="14DA9CD7" w:rsidR="00AB0331" w:rsidRPr="00EE3075" w:rsidRDefault="00AB0331" w:rsidP="00AB0331">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Have a missed rent payment and currently owe all or part of a rent payment (current month or past</w:t>
            </w:r>
          </w:p>
          <w:p w14:paraId="5E941B97" w14:textId="77777777" w:rsidR="00AB0331" w:rsidRPr="00EE3075" w:rsidRDefault="00AB0331" w:rsidP="008F6535">
            <w:pPr>
              <w:pStyle w:val="ListParagraph"/>
              <w:ind w:left="1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months); OR</w:t>
            </w:r>
          </w:p>
          <w:p w14:paraId="72F34FB0" w14:textId="51F854D4" w:rsidR="00AB0331" w:rsidRPr="00EE3075" w:rsidRDefault="00AB0331" w:rsidP="00AB0331">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Has moved because of economic reasons 2 or more times during the 60 days immediately preceding the</w:t>
            </w:r>
          </w:p>
          <w:p w14:paraId="7B44F8FD" w14:textId="77777777" w:rsidR="00AB0331" w:rsidRPr="00EE3075" w:rsidRDefault="00AB0331" w:rsidP="00AB0331">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application for assistance; OR</w:t>
            </w:r>
          </w:p>
          <w:p w14:paraId="2010EB09" w14:textId="3EDB34B0" w:rsidR="00AB0331" w:rsidRPr="00EE3075" w:rsidRDefault="00AB0331" w:rsidP="00AB0331">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 xml:space="preserve"> Is living in the home of another because of economic hardship; OR</w:t>
            </w:r>
          </w:p>
          <w:p w14:paraId="09AD1832" w14:textId="223A7D5D" w:rsidR="00AB0331" w:rsidRPr="00EE3075" w:rsidRDefault="00AB0331" w:rsidP="00AB0331">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 xml:space="preserve">Has been notified that their right to occupy their current housing or living situation will be terminated within 21 days after the date of application for </w:t>
            </w:r>
            <w:proofErr w:type="gramStart"/>
            <w:r w:rsidRPr="00EE3075">
              <w:rPr>
                <w:rFonts w:ascii="Times New Roman" w:hAnsi="Times New Roman" w:cs="Times New Roman"/>
                <w:sz w:val="20"/>
                <w:szCs w:val="20"/>
              </w:rPr>
              <w:t>assistance;</w:t>
            </w:r>
            <w:proofErr w:type="gramEnd"/>
            <w:r w:rsidRPr="00EE3075">
              <w:rPr>
                <w:rFonts w:ascii="Times New Roman" w:hAnsi="Times New Roman" w:cs="Times New Roman"/>
                <w:sz w:val="20"/>
                <w:szCs w:val="20"/>
              </w:rPr>
              <w:t xml:space="preserve"> OR</w:t>
            </w:r>
          </w:p>
          <w:p w14:paraId="39F9E5ED" w14:textId="51BC0F9A" w:rsidR="00AB0331" w:rsidRPr="00EE3075" w:rsidRDefault="00AB0331" w:rsidP="00AB0331">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 xml:space="preserve">Lives in a hotel/motel and the cost is not paid for by charitable organizations or by Federal, State, or local government programs for low-income </w:t>
            </w:r>
            <w:proofErr w:type="gramStart"/>
            <w:r w:rsidRPr="00EE3075">
              <w:rPr>
                <w:rFonts w:ascii="Times New Roman" w:hAnsi="Times New Roman" w:cs="Times New Roman"/>
                <w:sz w:val="20"/>
                <w:szCs w:val="20"/>
              </w:rPr>
              <w:t>individuals;</w:t>
            </w:r>
            <w:proofErr w:type="gramEnd"/>
            <w:r w:rsidRPr="00EE3075">
              <w:rPr>
                <w:rFonts w:ascii="Times New Roman" w:hAnsi="Times New Roman" w:cs="Times New Roman"/>
                <w:sz w:val="20"/>
                <w:szCs w:val="20"/>
              </w:rPr>
              <w:t xml:space="preserve"> OR</w:t>
            </w:r>
          </w:p>
          <w:p w14:paraId="427C7AFF" w14:textId="76ADE359" w:rsidR="00AB0331" w:rsidRPr="00EE3075" w:rsidRDefault="00AB0331" w:rsidP="00AB0331">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Lives in an SRO</w:t>
            </w:r>
            <w:r w:rsidR="00432A0A">
              <w:rPr>
                <w:rFonts w:ascii="Times New Roman" w:hAnsi="Times New Roman" w:cs="Times New Roman"/>
                <w:sz w:val="20"/>
                <w:szCs w:val="20"/>
              </w:rPr>
              <w:t xml:space="preserve"> (Single Room Occupancy)</w:t>
            </w:r>
            <w:r w:rsidRPr="00EE3075">
              <w:rPr>
                <w:rFonts w:ascii="Times New Roman" w:hAnsi="Times New Roman" w:cs="Times New Roman"/>
                <w:sz w:val="20"/>
                <w:szCs w:val="20"/>
              </w:rPr>
              <w:t xml:space="preserve"> or efficiency apartment unit in which there reside more than 2 persons or lives in a larger housing unit in which there reside more than one and a half persons per </w:t>
            </w:r>
            <w:proofErr w:type="gramStart"/>
            <w:r w:rsidRPr="00EE3075">
              <w:rPr>
                <w:rFonts w:ascii="Times New Roman" w:hAnsi="Times New Roman" w:cs="Times New Roman"/>
                <w:sz w:val="20"/>
                <w:szCs w:val="20"/>
              </w:rPr>
              <w:t>room;</w:t>
            </w:r>
            <w:proofErr w:type="gramEnd"/>
            <w:r w:rsidRPr="00EE3075">
              <w:rPr>
                <w:rFonts w:ascii="Times New Roman" w:hAnsi="Times New Roman" w:cs="Times New Roman"/>
                <w:sz w:val="20"/>
                <w:szCs w:val="20"/>
              </w:rPr>
              <w:t xml:space="preserve"> O</w:t>
            </w:r>
            <w:r>
              <w:rPr>
                <w:rFonts w:ascii="Times New Roman" w:hAnsi="Times New Roman" w:cs="Times New Roman"/>
                <w:sz w:val="20"/>
                <w:szCs w:val="20"/>
              </w:rPr>
              <w:t>R</w:t>
            </w:r>
          </w:p>
          <w:p w14:paraId="5DDBDF23" w14:textId="60A26680" w:rsidR="00AB0331" w:rsidRPr="00EE3075" w:rsidRDefault="00AB0331" w:rsidP="00EE3075">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3075">
              <w:rPr>
                <w:rFonts w:ascii="Times New Roman" w:hAnsi="Times New Roman" w:cs="Times New Roman"/>
                <w:sz w:val="20"/>
                <w:szCs w:val="20"/>
              </w:rPr>
              <w:t xml:space="preserve"> Is exiting a publicly funded institution or system of care.</w:t>
            </w:r>
          </w:p>
          <w:p w14:paraId="1FADE4AF" w14:textId="2895E38C" w:rsidR="006C00CF" w:rsidRPr="00EE3075" w:rsidRDefault="008F6535" w:rsidP="00EE3075">
            <w:pPr>
              <w:cnfStyle w:val="000000010000" w:firstRow="0" w:lastRow="0" w:firstColumn="0" w:lastColumn="0" w:oddVBand="0" w:evenVBand="0" w:oddHBand="0" w:evenHBand="1" w:firstRowFirstColumn="0" w:firstRowLastColumn="0" w:lastRowFirstColumn="0" w:lastRowLastColumn="0"/>
              <w:rPr>
                <w:b/>
                <w:bCs/>
              </w:rPr>
            </w:pPr>
            <w:r w:rsidRPr="008F6535">
              <w:rPr>
                <w:b/>
                <w:bCs/>
              </w:rPr>
              <w:t>B) At or below 80% AMI OR HEN referral</w:t>
            </w:r>
          </w:p>
        </w:tc>
      </w:tr>
    </w:tbl>
    <w:p w14:paraId="1C0643DB" w14:textId="77777777" w:rsidR="00C56FD5" w:rsidRPr="009923C7" w:rsidRDefault="00C56FD5" w:rsidP="00C56FD5"/>
    <w:p w14:paraId="27F92288" w14:textId="77777777" w:rsidR="00A10FEA" w:rsidRPr="009923C7" w:rsidRDefault="00C56FD5" w:rsidP="00447B8E">
      <w:pPr>
        <w:pStyle w:val="Heading1"/>
        <w:spacing w:before="0"/>
        <w:jc w:val="both"/>
        <w:rPr>
          <w:rFonts w:ascii="Times New Roman" w:hAnsi="Times New Roman" w:cs="Times New Roman"/>
          <w:b w:val="0"/>
          <w:color w:val="auto"/>
          <w:sz w:val="22"/>
          <w:szCs w:val="22"/>
        </w:rPr>
      </w:pPr>
      <w:r w:rsidRPr="009923C7">
        <w:rPr>
          <w:rFonts w:ascii="Times New Roman" w:hAnsi="Times New Roman" w:cs="Times New Roman"/>
          <w:b w:val="0"/>
          <w:color w:val="auto"/>
          <w:sz w:val="22"/>
          <w:szCs w:val="22"/>
        </w:rPr>
        <w:t>*</w:t>
      </w:r>
      <w:r w:rsidR="0038210C" w:rsidRPr="009923C7">
        <w:rPr>
          <w:rFonts w:ascii="Times New Roman" w:hAnsi="Times New Roman" w:cs="Times New Roman"/>
          <w:b w:val="0"/>
          <w:color w:val="auto"/>
          <w:sz w:val="20"/>
          <w:szCs w:val="20"/>
        </w:rPr>
        <w:t xml:space="preserve">Maximum budget per program area is an estimate only. The County reserves the rights to reject </w:t>
      </w:r>
      <w:proofErr w:type="gramStart"/>
      <w:r w:rsidR="0038210C" w:rsidRPr="009923C7">
        <w:rPr>
          <w:rFonts w:ascii="Times New Roman" w:hAnsi="Times New Roman" w:cs="Times New Roman"/>
          <w:b w:val="0"/>
          <w:color w:val="auto"/>
          <w:sz w:val="20"/>
          <w:szCs w:val="20"/>
        </w:rPr>
        <w:t>any and all</w:t>
      </w:r>
      <w:proofErr w:type="gramEnd"/>
      <w:r w:rsidR="0038210C" w:rsidRPr="009923C7">
        <w:rPr>
          <w:rFonts w:ascii="Times New Roman" w:hAnsi="Times New Roman" w:cs="Times New Roman"/>
          <w:b w:val="0"/>
          <w:color w:val="auto"/>
          <w:sz w:val="20"/>
          <w:szCs w:val="20"/>
        </w:rPr>
        <w:t xml:space="preserve"> submittals or to recommend contract amounts less than the maximum budget.</w:t>
      </w:r>
      <w:r w:rsidR="0038210C" w:rsidRPr="009923C7">
        <w:rPr>
          <w:rFonts w:ascii="Times New Roman" w:hAnsi="Times New Roman" w:cs="Times New Roman"/>
          <w:b w:val="0"/>
          <w:color w:val="auto"/>
          <w:sz w:val="22"/>
          <w:szCs w:val="22"/>
        </w:rPr>
        <w:t xml:space="preserve"> </w:t>
      </w:r>
    </w:p>
    <w:p w14:paraId="3765DD3C" w14:textId="1484067A" w:rsidR="0038210C" w:rsidRPr="009923C7" w:rsidRDefault="0038210C" w:rsidP="00447B8E">
      <w:pPr>
        <w:pStyle w:val="Heading1"/>
        <w:spacing w:before="0"/>
        <w:jc w:val="both"/>
        <w:rPr>
          <w:rFonts w:ascii="Times New Roman" w:hAnsi="Times New Roman" w:cs="Times New Roman"/>
          <w:b w:val="0"/>
          <w:color w:val="auto"/>
          <w:sz w:val="22"/>
          <w:szCs w:val="22"/>
        </w:rPr>
      </w:pPr>
      <w:r w:rsidRPr="009923C7">
        <w:rPr>
          <w:rFonts w:ascii="Times New Roman" w:hAnsi="Times New Roman" w:cs="Times New Roman"/>
          <w:b w:val="0"/>
          <w:color w:val="auto"/>
          <w:sz w:val="22"/>
          <w:szCs w:val="22"/>
        </w:rPr>
        <w:t xml:space="preserve"> </w:t>
      </w:r>
    </w:p>
    <w:p w14:paraId="7B284C01" w14:textId="585C688A" w:rsidR="00204785" w:rsidRPr="00C04A67" w:rsidRDefault="00114F5A" w:rsidP="006C00CF">
      <w:pPr>
        <w:jc w:val="both"/>
      </w:pPr>
      <w:r w:rsidRPr="00F71BAD">
        <w:rPr>
          <w:sz w:val="22"/>
          <w:szCs w:val="22"/>
        </w:rPr>
        <w:t>*</w:t>
      </w:r>
      <w:r w:rsidR="009429AC">
        <w:rPr>
          <w:sz w:val="22"/>
          <w:szCs w:val="22"/>
        </w:rPr>
        <w:t xml:space="preserve">Organizations that serve historically disadvantaged populations and/or </w:t>
      </w:r>
      <w:proofErr w:type="gramStart"/>
      <w:r w:rsidRPr="009923C7">
        <w:t>By</w:t>
      </w:r>
      <w:proofErr w:type="gramEnd"/>
      <w:r w:rsidRPr="009923C7">
        <w:t xml:space="preserve"> &amp; For organizations are operated by and for the community they serve. Their primary mission and history are serving a specific community and they are culturally based, directed, and substantially controlled by individuals from the population they serve. At the core of their programs, the organizations embody the community’s central cultural values. These communities may include ethnic and racial minorities; immigrants and refugees; individuals who identify as LGBTQ+, individuals with disabilities or who are deaf; and Native Americans</w:t>
      </w:r>
      <w:r w:rsidRPr="001248D4">
        <w:t>.</w:t>
      </w:r>
      <w:r w:rsidR="006C00CF" w:rsidRPr="001248D4">
        <w:t xml:space="preserve"> </w:t>
      </w:r>
      <w:r w:rsidR="006C00CF" w:rsidRPr="00C04A67">
        <w:t xml:space="preserve">Financial resources designated to By and </w:t>
      </w:r>
      <w:proofErr w:type="gramStart"/>
      <w:r w:rsidR="006C00CF" w:rsidRPr="00C04A67">
        <w:t>For</w:t>
      </w:r>
      <w:proofErr w:type="gramEnd"/>
      <w:r w:rsidR="006C00CF" w:rsidRPr="00C04A67">
        <w:t xml:space="preserve"> organizations can be used however the By and For needs to run the program. That can be Admin, Operations, and Rent/Utilities. </w:t>
      </w:r>
    </w:p>
    <w:p w14:paraId="59E514DF" w14:textId="7207A697" w:rsidR="00FA6C2D" w:rsidRPr="006C61AF" w:rsidRDefault="00FA6C2D" w:rsidP="00447B8E">
      <w:pPr>
        <w:pStyle w:val="Heading1"/>
        <w:jc w:val="both"/>
        <w:rPr>
          <w:rFonts w:ascii="Times New Roman" w:hAnsi="Times New Roman" w:cs="Times New Roman"/>
          <w:sz w:val="24"/>
          <w:szCs w:val="24"/>
        </w:rPr>
      </w:pPr>
      <w:r w:rsidRPr="006C61AF">
        <w:rPr>
          <w:rFonts w:ascii="Times New Roman" w:hAnsi="Times New Roman" w:cs="Times New Roman"/>
          <w:sz w:val="24"/>
          <w:szCs w:val="24"/>
        </w:rPr>
        <w:t>Application process and instructions:</w:t>
      </w:r>
    </w:p>
    <w:p w14:paraId="6BBEAF23" w14:textId="77777777" w:rsidR="00204785" w:rsidRPr="00204785" w:rsidRDefault="00204785" w:rsidP="00204785"/>
    <w:p w14:paraId="445E9331" w14:textId="32B35B0B" w:rsidR="00FA6C2D" w:rsidRDefault="003B25A8" w:rsidP="00447B8E">
      <w:pPr>
        <w:jc w:val="both"/>
        <w:rPr>
          <w:sz w:val="22"/>
        </w:rPr>
      </w:pPr>
      <w:r w:rsidRPr="009923C7">
        <w:rPr>
          <w:sz w:val="22"/>
        </w:rPr>
        <w:t xml:space="preserve">Grays Harbor County </w:t>
      </w:r>
      <w:r w:rsidR="00EF224E" w:rsidRPr="009923C7">
        <w:rPr>
          <w:sz w:val="22"/>
        </w:rPr>
        <w:t xml:space="preserve">is requesting </w:t>
      </w:r>
      <w:r w:rsidR="007B2524" w:rsidRPr="009923C7">
        <w:rPr>
          <w:sz w:val="22"/>
        </w:rPr>
        <w:t>proposals</w:t>
      </w:r>
      <w:r w:rsidR="00EF224E" w:rsidRPr="009923C7">
        <w:rPr>
          <w:sz w:val="22"/>
        </w:rPr>
        <w:t xml:space="preserve"> from eligible entities </w:t>
      </w:r>
      <w:r w:rsidR="00615328" w:rsidRPr="009923C7">
        <w:rPr>
          <w:sz w:val="22"/>
        </w:rPr>
        <w:t>to provide public service program activities</w:t>
      </w:r>
      <w:r w:rsidR="00435111" w:rsidRPr="009923C7">
        <w:rPr>
          <w:sz w:val="22"/>
        </w:rPr>
        <w:t xml:space="preserve"> utilizing</w:t>
      </w:r>
      <w:r w:rsidR="006A5F80" w:rsidRPr="009923C7">
        <w:rPr>
          <w:sz w:val="22"/>
        </w:rPr>
        <w:t xml:space="preserve"> Washington State Department of Commerce’s</w:t>
      </w:r>
      <w:r w:rsidR="00755127" w:rsidRPr="009923C7">
        <w:rPr>
          <w:sz w:val="22"/>
        </w:rPr>
        <w:t xml:space="preserve"> </w:t>
      </w:r>
      <w:r w:rsidR="00085A4C" w:rsidRPr="00085A4C">
        <w:rPr>
          <w:sz w:val="22"/>
        </w:rPr>
        <w:t xml:space="preserve">Consolidated Homeless Grant (CHG) </w:t>
      </w:r>
      <w:r w:rsidR="00085A4C">
        <w:rPr>
          <w:sz w:val="22"/>
        </w:rPr>
        <w:t>Eviction</w:t>
      </w:r>
      <w:r w:rsidR="00085A4C" w:rsidRPr="009923C7">
        <w:rPr>
          <w:sz w:val="22"/>
        </w:rPr>
        <w:t xml:space="preserve"> </w:t>
      </w:r>
      <w:r w:rsidR="00085A4C">
        <w:rPr>
          <w:sz w:val="22"/>
        </w:rPr>
        <w:t>Prevention</w:t>
      </w:r>
      <w:r w:rsidR="00085A4C" w:rsidRPr="009923C7">
        <w:rPr>
          <w:sz w:val="22"/>
        </w:rPr>
        <w:t xml:space="preserve"> </w:t>
      </w:r>
      <w:r w:rsidR="00EF224E" w:rsidRPr="009923C7">
        <w:rPr>
          <w:sz w:val="22"/>
        </w:rPr>
        <w:t>funds</w:t>
      </w:r>
      <w:r w:rsidR="002C7DB9" w:rsidRPr="009923C7">
        <w:rPr>
          <w:sz w:val="22"/>
        </w:rPr>
        <w:t xml:space="preserve"> for the contract period</w:t>
      </w:r>
      <w:r w:rsidR="003228D8" w:rsidRPr="003C41A5">
        <w:rPr>
          <w:sz w:val="22"/>
        </w:rPr>
        <w:t>.</w:t>
      </w:r>
      <w:r w:rsidR="00755127" w:rsidRPr="003C41A5">
        <w:rPr>
          <w:sz w:val="22"/>
        </w:rPr>
        <w:t xml:space="preserve"> </w:t>
      </w:r>
    </w:p>
    <w:p w14:paraId="58D640F4" w14:textId="77777777" w:rsidR="004D4B0C" w:rsidRPr="006C61AF" w:rsidRDefault="004D4B0C" w:rsidP="004D4B0C">
      <w:pPr>
        <w:pStyle w:val="Heading2"/>
        <w:spacing w:after="240"/>
        <w:rPr>
          <w:rFonts w:ascii="Times New Roman" w:hAnsi="Times New Roman" w:cs="Times New Roman"/>
          <w:color w:val="1F497D" w:themeColor="text2"/>
          <w:sz w:val="24"/>
          <w:szCs w:val="24"/>
        </w:rPr>
      </w:pPr>
      <w:r w:rsidRPr="006C61AF">
        <w:rPr>
          <w:rFonts w:ascii="Times New Roman" w:hAnsi="Times New Roman" w:cs="Times New Roman"/>
          <w:color w:val="1F497D" w:themeColor="text2"/>
          <w:sz w:val="24"/>
          <w:szCs w:val="24"/>
        </w:rPr>
        <w:lastRenderedPageBreak/>
        <w:t>Key Local Homeless Housing Fund Values:</w:t>
      </w:r>
    </w:p>
    <w:p w14:paraId="02671B4A" w14:textId="246C020C" w:rsidR="004D4B0C" w:rsidRPr="000A323E" w:rsidRDefault="004D4B0C" w:rsidP="00E338BF">
      <w:pPr>
        <w:numPr>
          <w:ilvl w:val="0"/>
          <w:numId w:val="41"/>
        </w:numPr>
        <w:jc w:val="both"/>
        <w:rPr>
          <w:rFonts w:eastAsiaTheme="minorHAnsi"/>
          <w:sz w:val="22"/>
          <w:szCs w:val="22"/>
        </w:rPr>
      </w:pPr>
      <w:r w:rsidRPr="000A323E">
        <w:rPr>
          <w:rFonts w:eastAsiaTheme="minorHAnsi"/>
          <w:b/>
          <w:bCs/>
          <w:sz w:val="22"/>
          <w:szCs w:val="22"/>
        </w:rPr>
        <w:t xml:space="preserve">County seeks to support homeless crisis response systems that efficiently reduce the number of people living outside, </w:t>
      </w:r>
      <w:r w:rsidRPr="000A323E">
        <w:rPr>
          <w:rFonts w:eastAsiaTheme="minorHAnsi"/>
          <w:b/>
          <w:bCs/>
          <w:iCs/>
          <w:sz w:val="22"/>
          <w:szCs w:val="22"/>
        </w:rPr>
        <w:t>and that when scaled appropriately can house all unsheltered people</w:t>
      </w:r>
      <w:r>
        <w:rPr>
          <w:rFonts w:eastAsiaTheme="minorHAnsi"/>
          <w:b/>
          <w:bCs/>
          <w:iCs/>
          <w:sz w:val="22"/>
          <w:szCs w:val="22"/>
        </w:rPr>
        <w:t>.</w:t>
      </w:r>
    </w:p>
    <w:p w14:paraId="488EA725" w14:textId="7CE5E977" w:rsidR="004D4B0C" w:rsidRPr="000A323E" w:rsidRDefault="004D4B0C" w:rsidP="00E338BF">
      <w:pPr>
        <w:numPr>
          <w:ilvl w:val="0"/>
          <w:numId w:val="41"/>
        </w:numPr>
        <w:jc w:val="both"/>
        <w:rPr>
          <w:rFonts w:eastAsiaTheme="minorHAnsi"/>
          <w:sz w:val="22"/>
          <w:szCs w:val="22"/>
        </w:rPr>
      </w:pPr>
      <w:r>
        <w:rPr>
          <w:rFonts w:eastAsiaTheme="minorHAnsi"/>
          <w:b/>
          <w:bCs/>
          <w:iCs/>
          <w:sz w:val="22"/>
          <w:szCs w:val="22"/>
        </w:rPr>
        <w:t>I</w:t>
      </w:r>
      <w:r w:rsidRPr="000A323E">
        <w:rPr>
          <w:rFonts w:eastAsiaTheme="minorHAnsi"/>
          <w:b/>
          <w:bCs/>
          <w:iCs/>
          <w:sz w:val="22"/>
          <w:szCs w:val="22"/>
        </w:rPr>
        <w:t xml:space="preserve">ncrease exits to permanent </w:t>
      </w:r>
      <w:proofErr w:type="gramStart"/>
      <w:r w:rsidRPr="000A323E">
        <w:rPr>
          <w:rFonts w:eastAsiaTheme="minorHAnsi"/>
          <w:b/>
          <w:bCs/>
          <w:iCs/>
          <w:sz w:val="22"/>
          <w:szCs w:val="22"/>
        </w:rPr>
        <w:t>housing, and</w:t>
      </w:r>
      <w:proofErr w:type="gramEnd"/>
      <w:r w:rsidRPr="000A323E">
        <w:rPr>
          <w:rFonts w:eastAsiaTheme="minorHAnsi"/>
          <w:b/>
          <w:bCs/>
          <w:iCs/>
          <w:sz w:val="22"/>
          <w:szCs w:val="22"/>
        </w:rPr>
        <w:t xml:space="preserve"> decrease returns to homelessness</w:t>
      </w:r>
      <w:r>
        <w:rPr>
          <w:rFonts w:eastAsiaTheme="minorHAnsi"/>
          <w:b/>
          <w:bCs/>
          <w:iCs/>
          <w:sz w:val="22"/>
          <w:szCs w:val="22"/>
        </w:rPr>
        <w:t>.</w:t>
      </w:r>
      <w:r w:rsidRPr="000A323E">
        <w:rPr>
          <w:rFonts w:eastAsiaTheme="minorHAnsi"/>
          <w:b/>
          <w:bCs/>
          <w:iCs/>
          <w:sz w:val="22"/>
          <w:szCs w:val="22"/>
        </w:rPr>
        <w:t xml:space="preserve"> </w:t>
      </w:r>
    </w:p>
    <w:p w14:paraId="23AF184D" w14:textId="3594C98E" w:rsidR="004D4B0C" w:rsidRPr="00D56E31" w:rsidRDefault="004D4B0C" w:rsidP="00E338BF">
      <w:pPr>
        <w:numPr>
          <w:ilvl w:val="0"/>
          <w:numId w:val="41"/>
        </w:numPr>
        <w:jc w:val="both"/>
        <w:rPr>
          <w:rFonts w:eastAsiaTheme="minorHAnsi"/>
          <w:sz w:val="22"/>
          <w:szCs w:val="22"/>
        </w:rPr>
      </w:pPr>
      <w:r w:rsidRPr="000A323E">
        <w:rPr>
          <w:rFonts w:eastAsiaTheme="minorHAnsi"/>
          <w:sz w:val="22"/>
          <w:szCs w:val="22"/>
        </w:rPr>
        <w:t xml:space="preserve">Investments are sustainable </w:t>
      </w:r>
      <w:r>
        <w:rPr>
          <w:rFonts w:eastAsiaTheme="minorHAnsi"/>
          <w:sz w:val="22"/>
          <w:szCs w:val="22"/>
        </w:rPr>
        <w:t>(</w:t>
      </w:r>
      <w:r w:rsidRPr="000A323E">
        <w:rPr>
          <w:rFonts w:eastAsiaTheme="minorHAnsi"/>
          <w:iCs/>
          <w:sz w:val="22"/>
          <w:szCs w:val="22"/>
        </w:rPr>
        <w:t>annual spending ≤ annual revenue</w:t>
      </w:r>
      <w:r>
        <w:rPr>
          <w:rFonts w:eastAsiaTheme="minorHAnsi"/>
          <w:iCs/>
          <w:sz w:val="22"/>
          <w:szCs w:val="22"/>
        </w:rPr>
        <w:t>).</w:t>
      </w:r>
    </w:p>
    <w:p w14:paraId="0F4414FF" w14:textId="7A104583" w:rsidR="004D4B0C" w:rsidRPr="000A323E" w:rsidRDefault="004D4B0C" w:rsidP="00E338BF">
      <w:pPr>
        <w:numPr>
          <w:ilvl w:val="0"/>
          <w:numId w:val="41"/>
        </w:numPr>
        <w:jc w:val="both"/>
        <w:rPr>
          <w:rFonts w:eastAsiaTheme="minorHAnsi"/>
          <w:sz w:val="22"/>
          <w:szCs w:val="22"/>
        </w:rPr>
      </w:pPr>
      <w:r w:rsidRPr="000A323E">
        <w:rPr>
          <w:rFonts w:eastAsiaTheme="minorHAnsi"/>
          <w:sz w:val="22"/>
          <w:szCs w:val="22"/>
        </w:rPr>
        <w:t>Whenever possible</w:t>
      </w:r>
      <w:r w:rsidR="00E338BF">
        <w:rPr>
          <w:rFonts w:eastAsiaTheme="minorHAnsi"/>
          <w:sz w:val="22"/>
          <w:szCs w:val="22"/>
        </w:rPr>
        <w:t xml:space="preserve">, </w:t>
      </w:r>
      <w:r w:rsidRPr="000A323E">
        <w:rPr>
          <w:rFonts w:eastAsiaTheme="minorHAnsi"/>
          <w:sz w:val="22"/>
          <w:szCs w:val="22"/>
        </w:rPr>
        <w:t>leverage existing funding sources</w:t>
      </w:r>
      <w:r>
        <w:rPr>
          <w:rFonts w:eastAsiaTheme="minorHAnsi"/>
          <w:sz w:val="22"/>
          <w:szCs w:val="22"/>
        </w:rPr>
        <w:t xml:space="preserve"> and partnerships</w:t>
      </w:r>
      <w:r w:rsidRPr="000A323E">
        <w:rPr>
          <w:rFonts w:eastAsiaTheme="minorHAnsi"/>
          <w:sz w:val="22"/>
          <w:szCs w:val="22"/>
        </w:rPr>
        <w:t xml:space="preserve"> to increase likelihood of positive outcome</w:t>
      </w:r>
      <w:r>
        <w:rPr>
          <w:rFonts w:eastAsiaTheme="minorHAnsi"/>
          <w:sz w:val="22"/>
          <w:szCs w:val="22"/>
        </w:rPr>
        <w:t>s.</w:t>
      </w:r>
    </w:p>
    <w:p w14:paraId="41E63801" w14:textId="65E9C1D9" w:rsidR="004D4B0C" w:rsidRPr="000A323E" w:rsidRDefault="004D4B0C" w:rsidP="00E338BF">
      <w:pPr>
        <w:numPr>
          <w:ilvl w:val="0"/>
          <w:numId w:val="41"/>
        </w:numPr>
        <w:jc w:val="both"/>
        <w:rPr>
          <w:rFonts w:eastAsiaTheme="minorHAnsi"/>
          <w:sz w:val="22"/>
          <w:szCs w:val="22"/>
        </w:rPr>
      </w:pPr>
      <w:r w:rsidRPr="000A323E">
        <w:rPr>
          <w:rFonts w:eastAsiaTheme="minorHAnsi"/>
          <w:sz w:val="22"/>
          <w:szCs w:val="22"/>
        </w:rPr>
        <w:t xml:space="preserve">Investments clearly align with </w:t>
      </w:r>
      <w:r>
        <w:rPr>
          <w:rFonts w:eastAsiaTheme="minorHAnsi"/>
          <w:sz w:val="22"/>
          <w:szCs w:val="22"/>
        </w:rPr>
        <w:t>C</w:t>
      </w:r>
      <w:r w:rsidRPr="000A323E">
        <w:rPr>
          <w:rFonts w:eastAsiaTheme="minorHAnsi"/>
          <w:sz w:val="22"/>
          <w:szCs w:val="22"/>
        </w:rPr>
        <w:t>ommunity-</w:t>
      </w:r>
      <w:r>
        <w:rPr>
          <w:rFonts w:eastAsiaTheme="minorHAnsi"/>
          <w:sz w:val="22"/>
          <w:szCs w:val="22"/>
        </w:rPr>
        <w:t>D</w:t>
      </w:r>
      <w:r w:rsidRPr="000A323E">
        <w:rPr>
          <w:rFonts w:eastAsiaTheme="minorHAnsi"/>
          <w:sz w:val="22"/>
          <w:szCs w:val="22"/>
        </w:rPr>
        <w:t>riven Plan</w:t>
      </w:r>
      <w:r>
        <w:rPr>
          <w:rFonts w:eastAsiaTheme="minorHAnsi"/>
          <w:sz w:val="22"/>
          <w:szCs w:val="22"/>
        </w:rPr>
        <w:t>.</w:t>
      </w:r>
    </w:p>
    <w:p w14:paraId="37FF4F23" w14:textId="062F398B" w:rsidR="004D4B0C" w:rsidRDefault="004D4B0C" w:rsidP="00E338BF">
      <w:pPr>
        <w:numPr>
          <w:ilvl w:val="0"/>
          <w:numId w:val="41"/>
        </w:numPr>
        <w:jc w:val="both"/>
        <w:rPr>
          <w:rFonts w:eastAsiaTheme="minorHAnsi"/>
          <w:sz w:val="22"/>
          <w:szCs w:val="22"/>
        </w:rPr>
      </w:pPr>
      <w:r w:rsidRPr="000A323E">
        <w:rPr>
          <w:rFonts w:eastAsiaTheme="minorHAnsi"/>
          <w:sz w:val="22"/>
          <w:szCs w:val="22"/>
        </w:rPr>
        <w:t>Investments are data driven with high return on investment</w:t>
      </w:r>
      <w:r>
        <w:rPr>
          <w:rFonts w:eastAsiaTheme="minorHAnsi"/>
          <w:sz w:val="22"/>
          <w:szCs w:val="22"/>
        </w:rPr>
        <w:t>.</w:t>
      </w:r>
    </w:p>
    <w:p w14:paraId="5CBF4417" w14:textId="77777777" w:rsidR="004D4B0C" w:rsidRDefault="004D4B0C" w:rsidP="004D4B0C">
      <w:pPr>
        <w:ind w:left="360"/>
        <w:rPr>
          <w:rFonts w:eastAsiaTheme="minorHAnsi"/>
          <w:sz w:val="22"/>
          <w:szCs w:val="22"/>
        </w:rPr>
      </w:pPr>
    </w:p>
    <w:p w14:paraId="588BC436" w14:textId="0C55B63F" w:rsidR="004D4B0C" w:rsidRPr="006C61AF" w:rsidRDefault="004D4B0C" w:rsidP="004D4B0C">
      <w:pPr>
        <w:rPr>
          <w:b/>
          <w:bCs/>
          <w:color w:val="1F497D" w:themeColor="text2"/>
          <w:sz w:val="24"/>
          <w:szCs w:val="24"/>
        </w:rPr>
      </w:pPr>
      <w:r w:rsidRPr="006C61AF">
        <w:rPr>
          <w:b/>
          <w:bCs/>
          <w:color w:val="1F497D" w:themeColor="text2"/>
          <w:sz w:val="24"/>
          <w:szCs w:val="24"/>
        </w:rPr>
        <w:t>Risk Assessment:</w:t>
      </w:r>
    </w:p>
    <w:p w14:paraId="4F3D4A01" w14:textId="77777777" w:rsidR="00914284" w:rsidRPr="00914284" w:rsidRDefault="00914284" w:rsidP="004D4B0C">
      <w:pPr>
        <w:rPr>
          <w:rFonts w:eastAsiaTheme="minorHAnsi"/>
          <w:color w:val="1F497D" w:themeColor="text2"/>
          <w:sz w:val="22"/>
          <w:szCs w:val="22"/>
        </w:rPr>
      </w:pPr>
    </w:p>
    <w:p w14:paraId="04F324F0" w14:textId="77777777" w:rsidR="004D4B0C" w:rsidRDefault="004D4B0C" w:rsidP="004D4B0C">
      <w:pPr>
        <w:pStyle w:val="ListParagraph"/>
        <w:numPr>
          <w:ilvl w:val="0"/>
          <w:numId w:val="44"/>
        </w:numPr>
        <w:spacing w:after="0" w:line="240" w:lineRule="auto"/>
      </w:pPr>
      <w:r>
        <w:t xml:space="preserve">As part of the rating and ranking, all eligible applicants will be subject to a Subrecipient Risk Assessment prior to recommendation for BOCC approval.  Please see the </w:t>
      </w:r>
      <w:r w:rsidRPr="00DA31F6">
        <w:rPr>
          <w:b/>
          <w:bCs/>
        </w:rPr>
        <w:t>subrecipient risk assessment checklist</w:t>
      </w:r>
      <w:r>
        <w:t xml:space="preserve"> for more information.</w:t>
      </w:r>
    </w:p>
    <w:p w14:paraId="7B419304" w14:textId="77777777" w:rsidR="007E0887" w:rsidRPr="009923C7" w:rsidRDefault="007E0887" w:rsidP="00447B8E">
      <w:pPr>
        <w:jc w:val="both"/>
        <w:rPr>
          <w:sz w:val="22"/>
        </w:rPr>
      </w:pPr>
    </w:p>
    <w:p w14:paraId="51C173EA" w14:textId="7F7B1C76" w:rsidR="007E0887" w:rsidRDefault="007E0887" w:rsidP="00447B8E">
      <w:pPr>
        <w:jc w:val="both"/>
        <w:rPr>
          <w:color w:val="000000"/>
          <w:sz w:val="22"/>
        </w:rPr>
      </w:pPr>
      <w:r w:rsidRPr="009923C7">
        <w:rPr>
          <w:color w:val="000000"/>
          <w:sz w:val="22"/>
        </w:rPr>
        <w:t xml:space="preserve">Agencies </w:t>
      </w:r>
      <w:r w:rsidR="00941C52" w:rsidRPr="009923C7">
        <w:rPr>
          <w:color w:val="000000"/>
          <w:sz w:val="22"/>
        </w:rPr>
        <w:t xml:space="preserve">who are </w:t>
      </w:r>
      <w:r w:rsidRPr="009923C7">
        <w:rPr>
          <w:color w:val="000000"/>
          <w:sz w:val="22"/>
        </w:rPr>
        <w:t>interested in applying for new funds must complete and submit the following information:</w:t>
      </w:r>
    </w:p>
    <w:p w14:paraId="30FFD91F" w14:textId="4772CBE5" w:rsidR="004B5C55" w:rsidRDefault="004B5C55" w:rsidP="00447B8E">
      <w:pPr>
        <w:jc w:val="both"/>
        <w:rPr>
          <w:color w:val="000000"/>
          <w:sz w:val="22"/>
        </w:rPr>
      </w:pPr>
    </w:p>
    <w:p w14:paraId="1A04E40A" w14:textId="45F0381B" w:rsidR="004B5C55" w:rsidRDefault="004B5C55" w:rsidP="00447B8E">
      <w:pPr>
        <w:jc w:val="both"/>
        <w:rPr>
          <w:color w:val="000000"/>
          <w:sz w:val="22"/>
        </w:rPr>
      </w:pPr>
    </w:p>
    <w:p w14:paraId="2BA533D5" w14:textId="5D3CD1E1" w:rsidR="004B5C55" w:rsidRDefault="004B5C55" w:rsidP="00447B8E">
      <w:pPr>
        <w:jc w:val="both"/>
        <w:rPr>
          <w:color w:val="000000"/>
          <w:sz w:val="22"/>
        </w:rPr>
      </w:pPr>
    </w:p>
    <w:p w14:paraId="014C96DC" w14:textId="76BE04C8" w:rsidR="004B5C55" w:rsidRDefault="004B5C55" w:rsidP="00447B8E">
      <w:pPr>
        <w:jc w:val="both"/>
        <w:rPr>
          <w:color w:val="000000"/>
          <w:sz w:val="22"/>
        </w:rPr>
      </w:pPr>
    </w:p>
    <w:p w14:paraId="72CA7480" w14:textId="51BE111D" w:rsidR="004B5C55" w:rsidRDefault="004B5C55" w:rsidP="00447B8E">
      <w:pPr>
        <w:jc w:val="both"/>
        <w:rPr>
          <w:color w:val="000000"/>
          <w:sz w:val="22"/>
        </w:rPr>
      </w:pPr>
    </w:p>
    <w:p w14:paraId="03A36423" w14:textId="5BE604BB" w:rsidR="004B5C55" w:rsidRDefault="004B5C55" w:rsidP="00447B8E">
      <w:pPr>
        <w:jc w:val="both"/>
        <w:rPr>
          <w:color w:val="000000"/>
          <w:sz w:val="22"/>
        </w:rPr>
      </w:pPr>
    </w:p>
    <w:p w14:paraId="225067DB" w14:textId="2ACDF56B" w:rsidR="004B5C55" w:rsidRDefault="004B5C55" w:rsidP="00447B8E">
      <w:pPr>
        <w:jc w:val="both"/>
        <w:rPr>
          <w:color w:val="000000"/>
          <w:sz w:val="22"/>
        </w:rPr>
      </w:pPr>
    </w:p>
    <w:p w14:paraId="3A4CC66A" w14:textId="3ABA79EE" w:rsidR="004B5C55" w:rsidRDefault="004B5C55" w:rsidP="00447B8E">
      <w:pPr>
        <w:jc w:val="both"/>
        <w:rPr>
          <w:color w:val="000000"/>
          <w:sz w:val="22"/>
        </w:rPr>
      </w:pPr>
    </w:p>
    <w:p w14:paraId="1EE478B4" w14:textId="1A118517" w:rsidR="004B5C55" w:rsidRDefault="004B5C55" w:rsidP="00447B8E">
      <w:pPr>
        <w:jc w:val="both"/>
        <w:rPr>
          <w:color w:val="000000"/>
          <w:sz w:val="22"/>
        </w:rPr>
      </w:pPr>
    </w:p>
    <w:p w14:paraId="2D2B7D47" w14:textId="18FBBCCB" w:rsidR="004B5C55" w:rsidRDefault="004B5C55" w:rsidP="00447B8E">
      <w:pPr>
        <w:jc w:val="both"/>
        <w:rPr>
          <w:color w:val="000000"/>
          <w:sz w:val="22"/>
        </w:rPr>
      </w:pPr>
    </w:p>
    <w:p w14:paraId="0C867BB6" w14:textId="5C130EF1" w:rsidR="004B5C55" w:rsidRDefault="004B5C55" w:rsidP="00447B8E">
      <w:pPr>
        <w:jc w:val="both"/>
        <w:rPr>
          <w:color w:val="000000"/>
          <w:sz w:val="22"/>
        </w:rPr>
      </w:pPr>
    </w:p>
    <w:p w14:paraId="62311541" w14:textId="4A0604B2" w:rsidR="004B5C55" w:rsidRDefault="004B5C55" w:rsidP="00447B8E">
      <w:pPr>
        <w:jc w:val="both"/>
        <w:rPr>
          <w:color w:val="000000"/>
          <w:sz w:val="22"/>
        </w:rPr>
      </w:pPr>
    </w:p>
    <w:p w14:paraId="63EF0FC8" w14:textId="514EC65D" w:rsidR="004B5C55" w:rsidRDefault="004B5C55" w:rsidP="00447B8E">
      <w:pPr>
        <w:jc w:val="both"/>
        <w:rPr>
          <w:color w:val="000000"/>
          <w:sz w:val="22"/>
        </w:rPr>
      </w:pPr>
    </w:p>
    <w:p w14:paraId="561CB706" w14:textId="53CC2D49" w:rsidR="004B5C55" w:rsidRDefault="004B5C55" w:rsidP="00447B8E">
      <w:pPr>
        <w:jc w:val="both"/>
        <w:rPr>
          <w:color w:val="000000"/>
          <w:sz w:val="22"/>
        </w:rPr>
      </w:pPr>
    </w:p>
    <w:p w14:paraId="5AF22EF9" w14:textId="2B892263" w:rsidR="004B5C55" w:rsidRDefault="004B5C55" w:rsidP="00447B8E">
      <w:pPr>
        <w:jc w:val="both"/>
        <w:rPr>
          <w:color w:val="000000"/>
          <w:sz w:val="22"/>
        </w:rPr>
      </w:pPr>
    </w:p>
    <w:p w14:paraId="46F90442" w14:textId="0DE64517" w:rsidR="004B5C55" w:rsidRDefault="004B5C55" w:rsidP="00447B8E">
      <w:pPr>
        <w:jc w:val="both"/>
        <w:rPr>
          <w:color w:val="000000"/>
          <w:sz w:val="22"/>
        </w:rPr>
      </w:pPr>
    </w:p>
    <w:p w14:paraId="55F54E5C" w14:textId="4EB1D59E" w:rsidR="004B5C55" w:rsidRDefault="004B5C55" w:rsidP="00447B8E">
      <w:pPr>
        <w:jc w:val="both"/>
        <w:rPr>
          <w:color w:val="000000"/>
          <w:sz w:val="22"/>
        </w:rPr>
      </w:pPr>
    </w:p>
    <w:p w14:paraId="175CE817" w14:textId="10831250" w:rsidR="004B5C55" w:rsidRDefault="004B5C55" w:rsidP="00447B8E">
      <w:pPr>
        <w:jc w:val="both"/>
        <w:rPr>
          <w:color w:val="000000"/>
          <w:sz w:val="22"/>
        </w:rPr>
      </w:pPr>
    </w:p>
    <w:p w14:paraId="0F624542" w14:textId="20BDC8D0" w:rsidR="004B5C55" w:rsidRDefault="004B5C55" w:rsidP="00447B8E">
      <w:pPr>
        <w:jc w:val="both"/>
        <w:rPr>
          <w:color w:val="000000"/>
          <w:sz w:val="22"/>
        </w:rPr>
      </w:pPr>
    </w:p>
    <w:p w14:paraId="2BCD92E1" w14:textId="451B6E63" w:rsidR="004B5C55" w:rsidRDefault="004B5C55" w:rsidP="00447B8E">
      <w:pPr>
        <w:jc w:val="both"/>
        <w:rPr>
          <w:color w:val="000000"/>
          <w:sz w:val="22"/>
        </w:rPr>
      </w:pPr>
    </w:p>
    <w:p w14:paraId="4866B769" w14:textId="5948F469" w:rsidR="004B5C55" w:rsidRDefault="004B5C55" w:rsidP="00447B8E">
      <w:pPr>
        <w:jc w:val="both"/>
        <w:rPr>
          <w:color w:val="000000"/>
          <w:sz w:val="22"/>
        </w:rPr>
      </w:pPr>
    </w:p>
    <w:p w14:paraId="5ED552DC" w14:textId="6697C8FB" w:rsidR="004B5C55" w:rsidRDefault="004B5C55" w:rsidP="00447B8E">
      <w:pPr>
        <w:jc w:val="both"/>
        <w:rPr>
          <w:color w:val="000000"/>
          <w:sz w:val="22"/>
        </w:rPr>
      </w:pPr>
    </w:p>
    <w:p w14:paraId="680623BE" w14:textId="06F74044" w:rsidR="004B5C55" w:rsidRDefault="004B5C55" w:rsidP="00447B8E">
      <w:pPr>
        <w:jc w:val="both"/>
        <w:rPr>
          <w:color w:val="000000"/>
          <w:sz w:val="22"/>
        </w:rPr>
      </w:pPr>
    </w:p>
    <w:p w14:paraId="566931E4" w14:textId="15AFFE7E" w:rsidR="004B5C55" w:rsidRDefault="004B5C55" w:rsidP="00447B8E">
      <w:pPr>
        <w:jc w:val="both"/>
        <w:rPr>
          <w:color w:val="000000"/>
          <w:sz w:val="22"/>
        </w:rPr>
      </w:pPr>
    </w:p>
    <w:p w14:paraId="1BC2D4BC" w14:textId="3894F82A" w:rsidR="004B5C55" w:rsidRDefault="004B5C55" w:rsidP="00447B8E">
      <w:pPr>
        <w:jc w:val="both"/>
        <w:rPr>
          <w:color w:val="000000"/>
          <w:sz w:val="22"/>
        </w:rPr>
      </w:pPr>
    </w:p>
    <w:p w14:paraId="46012FFC" w14:textId="1EDADAFC" w:rsidR="004B5C55" w:rsidRDefault="004B5C55" w:rsidP="00447B8E">
      <w:pPr>
        <w:jc w:val="both"/>
        <w:rPr>
          <w:color w:val="000000"/>
          <w:sz w:val="22"/>
        </w:rPr>
      </w:pPr>
    </w:p>
    <w:p w14:paraId="4D0FC7D1" w14:textId="4663D365" w:rsidR="004B5C55" w:rsidRDefault="004B5C55" w:rsidP="00447B8E">
      <w:pPr>
        <w:jc w:val="both"/>
        <w:rPr>
          <w:color w:val="000000"/>
          <w:sz w:val="22"/>
        </w:rPr>
      </w:pPr>
    </w:p>
    <w:p w14:paraId="7EB19477" w14:textId="2878D46A" w:rsidR="004B5C55" w:rsidRDefault="004B5C55" w:rsidP="00447B8E">
      <w:pPr>
        <w:jc w:val="both"/>
        <w:rPr>
          <w:color w:val="000000"/>
          <w:sz w:val="22"/>
        </w:rPr>
      </w:pPr>
    </w:p>
    <w:p w14:paraId="3E79ABF7" w14:textId="20AAB498" w:rsidR="004B5C55" w:rsidRDefault="004B5C55" w:rsidP="00447B8E">
      <w:pPr>
        <w:jc w:val="both"/>
        <w:rPr>
          <w:color w:val="000000"/>
          <w:sz w:val="22"/>
        </w:rPr>
      </w:pPr>
    </w:p>
    <w:p w14:paraId="4FDEEC55" w14:textId="77777777" w:rsidR="004B5C55" w:rsidRDefault="004B5C55" w:rsidP="00447B8E">
      <w:pPr>
        <w:jc w:val="both"/>
        <w:rPr>
          <w:color w:val="000000"/>
          <w:sz w:val="22"/>
        </w:rPr>
      </w:pPr>
    </w:p>
    <w:p w14:paraId="632A7B08" w14:textId="77777777" w:rsidR="004B5C55" w:rsidRPr="009923C7" w:rsidRDefault="004B5C55" w:rsidP="00447B8E">
      <w:pPr>
        <w:jc w:val="both"/>
        <w:rPr>
          <w:color w:val="000000"/>
        </w:rPr>
      </w:pPr>
    </w:p>
    <w:p w14:paraId="0588B778" w14:textId="77777777" w:rsidR="007E0887" w:rsidRPr="009923C7" w:rsidRDefault="007E0887" w:rsidP="00447B8E">
      <w:pPr>
        <w:jc w:val="both"/>
        <w:rPr>
          <w:b/>
          <w:sz w:val="22"/>
          <w:u w:val="single"/>
        </w:rPr>
      </w:pPr>
      <w:r w:rsidRPr="009923C7">
        <w:rPr>
          <w:b/>
          <w:sz w:val="22"/>
          <w:u w:val="single"/>
        </w:rPr>
        <w:lastRenderedPageBreak/>
        <w:t>Part 1 – Threshold Criteria</w:t>
      </w:r>
    </w:p>
    <w:p w14:paraId="00B38FAF" w14:textId="77777777" w:rsidR="006C61AF" w:rsidRDefault="006C61AF" w:rsidP="006C61AF">
      <w:pPr>
        <w:jc w:val="center"/>
        <w:rPr>
          <w:b/>
          <w:sz w:val="22"/>
          <w:u w:val="single"/>
        </w:rPr>
      </w:pPr>
    </w:p>
    <w:p w14:paraId="6BF321B6" w14:textId="5BA45E7C" w:rsidR="006C61AF" w:rsidRDefault="006C61AF" w:rsidP="006C61AF">
      <w:pPr>
        <w:jc w:val="center"/>
        <w:rPr>
          <w:b/>
          <w:sz w:val="22"/>
          <w:u w:val="single"/>
        </w:rPr>
      </w:pPr>
      <w:r>
        <w:rPr>
          <w:b/>
          <w:sz w:val="22"/>
          <w:u w:val="single"/>
        </w:rPr>
        <w:t xml:space="preserve"> Please attest and provide documentation (as appropriate) to support the following:</w:t>
      </w:r>
    </w:p>
    <w:p w14:paraId="5B92CB3A" w14:textId="77777777" w:rsidR="006C61AF" w:rsidRPr="009923C7" w:rsidRDefault="006C61AF" w:rsidP="00447B8E">
      <w:pPr>
        <w:pStyle w:val="ListParagraph"/>
        <w:spacing w:line="360" w:lineRule="auto"/>
        <w:jc w:val="both"/>
        <w:rPr>
          <w:rFonts w:ascii="Times New Roman" w:hAnsi="Times New Roman" w:cs="Times New Roman"/>
          <w:b/>
          <w:szCs w:val="20"/>
        </w:rPr>
      </w:pPr>
    </w:p>
    <w:p w14:paraId="55FD6B0D" w14:textId="3C5736EA" w:rsidR="00134793" w:rsidRPr="009923C7" w:rsidRDefault="00134793"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 xml:space="preserve">Experience operating programs for </w:t>
      </w:r>
      <w:r w:rsidR="00615328" w:rsidRPr="009923C7">
        <w:rPr>
          <w:rFonts w:ascii="Times New Roman" w:hAnsi="Times New Roman" w:cs="Times New Roman"/>
          <w:szCs w:val="20"/>
        </w:rPr>
        <w:t>vulnerable</w:t>
      </w:r>
      <w:r w:rsidRPr="009923C7">
        <w:rPr>
          <w:rFonts w:ascii="Times New Roman" w:hAnsi="Times New Roman" w:cs="Times New Roman"/>
          <w:szCs w:val="20"/>
        </w:rPr>
        <w:t xml:space="preserve"> populations</w:t>
      </w:r>
      <w:r w:rsidR="00941C52" w:rsidRPr="009923C7">
        <w:rPr>
          <w:rFonts w:ascii="Times New Roman" w:hAnsi="Times New Roman" w:cs="Times New Roman"/>
          <w:szCs w:val="20"/>
        </w:rPr>
        <w:t xml:space="preserve"> or concrete plan to increase capacity to operate these programs</w:t>
      </w:r>
      <w:r w:rsidR="00AA3712">
        <w:rPr>
          <w:rFonts w:ascii="Times New Roman" w:hAnsi="Times New Roman" w:cs="Times New Roman"/>
          <w:szCs w:val="20"/>
        </w:rPr>
        <w:t>.</w:t>
      </w:r>
      <w:r w:rsidR="00941C52" w:rsidRPr="009923C7">
        <w:rPr>
          <w:rFonts w:ascii="Times New Roman" w:hAnsi="Times New Roman" w:cs="Times New Roman"/>
          <w:szCs w:val="20"/>
        </w:rPr>
        <w:t xml:space="preserve"> </w:t>
      </w:r>
    </w:p>
    <w:p w14:paraId="7600BC0B" w14:textId="1368F3A2" w:rsidR="00134793" w:rsidRPr="00AA3712" w:rsidRDefault="00134793"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 xml:space="preserve">Be in good standing with </w:t>
      </w:r>
      <w:proofErr w:type="gramStart"/>
      <w:r w:rsidRPr="009923C7">
        <w:rPr>
          <w:rFonts w:ascii="Times New Roman" w:hAnsi="Times New Roman" w:cs="Times New Roman"/>
          <w:szCs w:val="20"/>
        </w:rPr>
        <w:t>all of</w:t>
      </w:r>
      <w:proofErr w:type="gramEnd"/>
      <w:r w:rsidRPr="009923C7">
        <w:rPr>
          <w:rFonts w:ascii="Times New Roman" w:hAnsi="Times New Roman" w:cs="Times New Roman"/>
          <w:szCs w:val="20"/>
        </w:rPr>
        <w:t xml:space="preserve"> its grantors/funders and demonstrate sound financial </w:t>
      </w:r>
      <w:r w:rsidR="00AA3712" w:rsidRPr="009923C7">
        <w:rPr>
          <w:rFonts w:ascii="Times New Roman" w:hAnsi="Times New Roman" w:cs="Times New Roman"/>
          <w:szCs w:val="20"/>
        </w:rPr>
        <w:t>practices.</w:t>
      </w:r>
    </w:p>
    <w:p w14:paraId="230F20C8" w14:textId="78E27729" w:rsidR="00AA3712" w:rsidRPr="00AA3712" w:rsidRDefault="00AA3712" w:rsidP="00447B8E">
      <w:pPr>
        <w:pStyle w:val="ListParagraph"/>
        <w:numPr>
          <w:ilvl w:val="0"/>
          <w:numId w:val="8"/>
        </w:numPr>
        <w:jc w:val="both"/>
        <w:rPr>
          <w:rFonts w:ascii="Times New Roman" w:hAnsi="Times New Roman" w:cs="Times New Roman"/>
          <w:bCs/>
          <w:szCs w:val="20"/>
        </w:rPr>
      </w:pPr>
      <w:r w:rsidRPr="00AA3712">
        <w:rPr>
          <w:rFonts w:ascii="Times New Roman" w:hAnsi="Times New Roman" w:cs="Times New Roman"/>
          <w:bCs/>
          <w:szCs w:val="20"/>
        </w:rPr>
        <w:t>Signed risk assessment documents.</w:t>
      </w:r>
    </w:p>
    <w:p w14:paraId="153AE889" w14:textId="23025D07" w:rsidR="00134793" w:rsidRPr="009923C7" w:rsidRDefault="00134793"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Proof of current WA business license</w:t>
      </w:r>
      <w:r w:rsidR="00AA3712">
        <w:rPr>
          <w:rFonts w:ascii="Times New Roman" w:hAnsi="Times New Roman" w:cs="Times New Roman"/>
          <w:szCs w:val="20"/>
        </w:rPr>
        <w:t>.</w:t>
      </w:r>
    </w:p>
    <w:p w14:paraId="0FF79109" w14:textId="0864F463" w:rsidR="00134793" w:rsidRPr="009923C7" w:rsidRDefault="00615328"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Capacity to keep detailed program and fiscal records necessary for grant reporting</w:t>
      </w:r>
      <w:r w:rsidR="00AA3712">
        <w:rPr>
          <w:rFonts w:ascii="Times New Roman" w:hAnsi="Times New Roman" w:cs="Times New Roman"/>
          <w:szCs w:val="20"/>
        </w:rPr>
        <w:t>.</w:t>
      </w:r>
    </w:p>
    <w:p w14:paraId="3FDFE422" w14:textId="77777777" w:rsidR="00622FEE" w:rsidRPr="00755954" w:rsidRDefault="00134793" w:rsidP="00622FEE">
      <w:pPr>
        <w:pStyle w:val="ListParagraph"/>
        <w:numPr>
          <w:ilvl w:val="0"/>
          <w:numId w:val="8"/>
        </w:numPr>
        <w:spacing w:after="0" w:line="240" w:lineRule="auto"/>
        <w:rPr>
          <w:b/>
          <w:u w:val="single"/>
        </w:rPr>
      </w:pPr>
      <w:r w:rsidRPr="009923C7">
        <w:rPr>
          <w:rFonts w:ascii="Times New Roman" w:hAnsi="Times New Roman" w:cs="Times New Roman"/>
          <w:szCs w:val="20"/>
        </w:rPr>
        <w:t>Capacity to operate the program on a cost-reimbursement basis</w:t>
      </w:r>
      <w:r w:rsidR="00AA3712">
        <w:rPr>
          <w:rFonts w:ascii="Times New Roman" w:hAnsi="Times New Roman" w:cs="Times New Roman"/>
          <w:szCs w:val="20"/>
        </w:rPr>
        <w:t>.</w:t>
      </w:r>
      <w:r w:rsidR="00622FEE">
        <w:rPr>
          <w:rFonts w:ascii="Times New Roman" w:hAnsi="Times New Roman" w:cs="Times New Roman"/>
          <w:szCs w:val="20"/>
        </w:rPr>
        <w:t xml:space="preserve"> </w:t>
      </w:r>
      <w:r w:rsidR="00622FEE" w:rsidRPr="00C07A26">
        <w:rPr>
          <w:bCs/>
          <w:i/>
          <w:iCs/>
        </w:rPr>
        <w:t>Reimbursement payments will be made for verified expenses within thirty days from invoice approval.</w:t>
      </w:r>
      <w:r w:rsidR="00622FEE">
        <w:rPr>
          <w:bCs/>
        </w:rPr>
        <w:t xml:space="preserve"> </w:t>
      </w:r>
    </w:p>
    <w:p w14:paraId="04AD383A" w14:textId="38997A2B" w:rsidR="00134793" w:rsidRPr="009923C7" w:rsidRDefault="00134793"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Fiscal management system compliant with government accounting systems</w:t>
      </w:r>
      <w:r w:rsidR="00AA3712">
        <w:rPr>
          <w:rFonts w:ascii="Times New Roman" w:hAnsi="Times New Roman" w:cs="Times New Roman"/>
          <w:szCs w:val="20"/>
        </w:rPr>
        <w:t>.</w:t>
      </w:r>
      <w:r w:rsidRPr="009923C7">
        <w:rPr>
          <w:rFonts w:ascii="Times New Roman" w:hAnsi="Times New Roman" w:cs="Times New Roman"/>
          <w:szCs w:val="20"/>
        </w:rPr>
        <w:t xml:space="preserve"> </w:t>
      </w:r>
    </w:p>
    <w:p w14:paraId="0452A925" w14:textId="72F094EA" w:rsidR="00134793" w:rsidRPr="009923C7" w:rsidRDefault="00134793"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Ability to comply with the insurance requirements of the contract</w:t>
      </w:r>
      <w:r w:rsidR="00AA3712">
        <w:rPr>
          <w:rFonts w:ascii="Times New Roman" w:hAnsi="Times New Roman" w:cs="Times New Roman"/>
          <w:szCs w:val="20"/>
        </w:rPr>
        <w:t>.</w:t>
      </w:r>
    </w:p>
    <w:p w14:paraId="722F9A06" w14:textId="128DD849" w:rsidR="00134793" w:rsidRPr="009923C7" w:rsidRDefault="00134793"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 xml:space="preserve">Demonstrate working partnerships with local </w:t>
      </w:r>
      <w:r w:rsidR="00615328" w:rsidRPr="009923C7">
        <w:rPr>
          <w:rFonts w:ascii="Times New Roman" w:hAnsi="Times New Roman" w:cs="Times New Roman"/>
          <w:szCs w:val="20"/>
        </w:rPr>
        <w:t>social</w:t>
      </w:r>
      <w:r w:rsidRPr="009923C7">
        <w:rPr>
          <w:rFonts w:ascii="Times New Roman" w:hAnsi="Times New Roman" w:cs="Times New Roman"/>
          <w:szCs w:val="20"/>
        </w:rPr>
        <w:t xml:space="preserve"> service and other relevant providers</w:t>
      </w:r>
      <w:r w:rsidR="00AA3712">
        <w:rPr>
          <w:rFonts w:ascii="Times New Roman" w:hAnsi="Times New Roman" w:cs="Times New Roman"/>
          <w:szCs w:val="20"/>
        </w:rPr>
        <w:t>.</w:t>
      </w:r>
    </w:p>
    <w:p w14:paraId="2734D11E" w14:textId="60AB5CF3" w:rsidR="00134793" w:rsidRPr="009923C7" w:rsidRDefault="00134793"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Receive and incorporate ongoing updates, tools, and best practices from the Department of Commerce and Grays Harbor County Public Health</w:t>
      </w:r>
      <w:r w:rsidR="00AA3712">
        <w:rPr>
          <w:rFonts w:ascii="Times New Roman" w:hAnsi="Times New Roman" w:cs="Times New Roman"/>
          <w:szCs w:val="20"/>
        </w:rPr>
        <w:t>.</w:t>
      </w:r>
    </w:p>
    <w:p w14:paraId="304725F8" w14:textId="05DDF083" w:rsidR="00B94AD0" w:rsidRPr="00E338BF" w:rsidRDefault="00134793" w:rsidP="00447B8E">
      <w:pPr>
        <w:pStyle w:val="ListParagraph"/>
        <w:numPr>
          <w:ilvl w:val="0"/>
          <w:numId w:val="8"/>
        </w:numPr>
        <w:jc w:val="both"/>
        <w:rPr>
          <w:rFonts w:ascii="Times New Roman" w:hAnsi="Times New Roman" w:cs="Times New Roman"/>
          <w:b/>
          <w:szCs w:val="20"/>
        </w:rPr>
      </w:pPr>
      <w:r w:rsidRPr="009923C7">
        <w:rPr>
          <w:rFonts w:ascii="Times New Roman" w:hAnsi="Times New Roman" w:cs="Times New Roman"/>
          <w:szCs w:val="20"/>
        </w:rPr>
        <w:t>Ability to successfully manage funding over the course of the grant term</w:t>
      </w:r>
      <w:r w:rsidR="00AA3712">
        <w:rPr>
          <w:rFonts w:ascii="Times New Roman" w:hAnsi="Times New Roman" w:cs="Times New Roman"/>
          <w:szCs w:val="20"/>
        </w:rPr>
        <w:t>.</w:t>
      </w:r>
    </w:p>
    <w:p w14:paraId="3FB06D63" w14:textId="44A5C888" w:rsidR="00E338BF" w:rsidRPr="00F53ABC" w:rsidRDefault="00E338BF" w:rsidP="00E338BF">
      <w:pPr>
        <w:pStyle w:val="ListParagraph"/>
        <w:numPr>
          <w:ilvl w:val="0"/>
          <w:numId w:val="8"/>
        </w:numPr>
        <w:spacing w:after="0" w:line="240" w:lineRule="auto"/>
        <w:rPr>
          <w:b/>
          <w:u w:val="single"/>
        </w:rPr>
      </w:pPr>
      <w:r>
        <w:rPr>
          <w:bCs/>
        </w:rPr>
        <w:t>Staff have met the training requirements and the ability to use HMIS (Homeless Management Information System) for data management and/or has a plan to obtain the training requirements/ability to use HMIS by service start date. (</w:t>
      </w:r>
      <w:r>
        <w:rPr>
          <w:bCs/>
          <w:i/>
          <w:iCs/>
        </w:rPr>
        <w:t>Documentation Required).</w:t>
      </w:r>
    </w:p>
    <w:p w14:paraId="6E613DDD" w14:textId="4DB80FAE" w:rsidR="00E338BF" w:rsidRPr="00755954" w:rsidRDefault="00E338BF" w:rsidP="00E338BF">
      <w:pPr>
        <w:pStyle w:val="ListParagraph"/>
        <w:numPr>
          <w:ilvl w:val="0"/>
          <w:numId w:val="8"/>
        </w:numPr>
        <w:spacing w:after="0" w:line="240" w:lineRule="auto"/>
        <w:rPr>
          <w:b/>
          <w:u w:val="single"/>
        </w:rPr>
      </w:pPr>
      <w:r>
        <w:rPr>
          <w:bCs/>
        </w:rPr>
        <w:t>Our organization agrees to participate in Grays Harbor’s Coordinated Entry System.</w:t>
      </w:r>
    </w:p>
    <w:p w14:paraId="6B10CD00" w14:textId="77777777" w:rsidR="00E338BF" w:rsidRPr="00755954" w:rsidRDefault="00E338BF" w:rsidP="00E338BF">
      <w:pPr>
        <w:pStyle w:val="ListParagraph"/>
        <w:numPr>
          <w:ilvl w:val="0"/>
          <w:numId w:val="8"/>
        </w:numPr>
        <w:spacing w:after="0" w:line="240" w:lineRule="auto"/>
        <w:rPr>
          <w:b/>
          <w:u w:val="single"/>
        </w:rPr>
      </w:pPr>
      <w:r>
        <w:rPr>
          <w:bCs/>
        </w:rPr>
        <w:t xml:space="preserve">Our organization has reviewed the </w:t>
      </w:r>
      <w:hyperlink r:id="rId12" w:history="1">
        <w:r w:rsidRPr="00FB548A">
          <w:rPr>
            <w:rStyle w:val="Hyperlink"/>
            <w:bCs/>
          </w:rPr>
          <w:t>CHG Guidelines</w:t>
        </w:r>
      </w:hyperlink>
      <w:r>
        <w:rPr>
          <w:bCs/>
        </w:rPr>
        <w:t xml:space="preserve"> and feel confident in our ability to comply.</w:t>
      </w:r>
    </w:p>
    <w:p w14:paraId="1DA9BC1D" w14:textId="44420A17" w:rsidR="00E338BF" w:rsidRDefault="00E338BF" w:rsidP="00E338BF">
      <w:pPr>
        <w:pStyle w:val="ListParagraph"/>
        <w:jc w:val="both"/>
        <w:rPr>
          <w:rFonts w:ascii="Times New Roman" w:hAnsi="Times New Roman" w:cs="Times New Roman"/>
          <w:b/>
          <w:szCs w:val="20"/>
        </w:rPr>
      </w:pPr>
    </w:p>
    <w:p w14:paraId="20E4352D" w14:textId="77777777" w:rsidR="006C61AF" w:rsidRPr="006C61AF" w:rsidRDefault="006C61AF" w:rsidP="006C61AF">
      <w:pPr>
        <w:pStyle w:val="ListParagraph"/>
        <w:jc w:val="both"/>
        <w:rPr>
          <w:b/>
          <w:iCs/>
        </w:rPr>
      </w:pPr>
      <w:r w:rsidRPr="006C61AF">
        <w:rPr>
          <w:b/>
          <w:iCs/>
        </w:rPr>
        <w:t>_________________________________________</w:t>
      </w:r>
    </w:p>
    <w:p w14:paraId="6DD8BD9C" w14:textId="77777777" w:rsidR="006C61AF" w:rsidRPr="006C61AF" w:rsidRDefault="006C61AF" w:rsidP="006C61AF">
      <w:pPr>
        <w:pStyle w:val="ListParagraph"/>
        <w:jc w:val="both"/>
        <w:rPr>
          <w:b/>
          <w:iCs/>
        </w:rPr>
      </w:pPr>
      <w:r w:rsidRPr="006C61AF">
        <w:rPr>
          <w:b/>
          <w:iCs/>
        </w:rPr>
        <w:t>Agency Name</w:t>
      </w:r>
    </w:p>
    <w:p w14:paraId="2EEF07B4" w14:textId="77777777" w:rsidR="006C61AF" w:rsidRPr="006C61AF" w:rsidRDefault="006C61AF" w:rsidP="006C61AF">
      <w:pPr>
        <w:pStyle w:val="ListParagraph"/>
        <w:jc w:val="both"/>
        <w:rPr>
          <w:b/>
          <w:iCs/>
        </w:rPr>
      </w:pPr>
      <w:r w:rsidRPr="006C61AF">
        <w:rPr>
          <w:b/>
          <w:iCs/>
        </w:rPr>
        <w:t>_________________________________________</w:t>
      </w:r>
    </w:p>
    <w:p w14:paraId="23074BF3" w14:textId="77777777" w:rsidR="006C61AF" w:rsidRPr="006C61AF" w:rsidRDefault="006C61AF" w:rsidP="006C61AF">
      <w:pPr>
        <w:pStyle w:val="ListParagraph"/>
        <w:jc w:val="both"/>
        <w:rPr>
          <w:b/>
          <w:iCs/>
        </w:rPr>
      </w:pPr>
      <w:r w:rsidRPr="006C61AF">
        <w:rPr>
          <w:b/>
          <w:iCs/>
        </w:rPr>
        <w:t>Print Name/Title</w:t>
      </w:r>
    </w:p>
    <w:p w14:paraId="69F96EA9" w14:textId="77777777" w:rsidR="006C61AF" w:rsidRPr="006C61AF" w:rsidRDefault="006C61AF" w:rsidP="006C61AF">
      <w:pPr>
        <w:pStyle w:val="ListParagraph"/>
        <w:jc w:val="both"/>
        <w:rPr>
          <w:b/>
          <w:iCs/>
        </w:rPr>
      </w:pPr>
      <w:r w:rsidRPr="006C61AF">
        <w:rPr>
          <w:b/>
          <w:iCs/>
        </w:rPr>
        <w:t>_________________________________________</w:t>
      </w:r>
    </w:p>
    <w:p w14:paraId="21172AE1" w14:textId="77777777" w:rsidR="006C61AF" w:rsidRPr="006C61AF" w:rsidRDefault="006C61AF" w:rsidP="006C61AF">
      <w:pPr>
        <w:pStyle w:val="ListParagraph"/>
        <w:jc w:val="both"/>
        <w:rPr>
          <w:b/>
          <w:iCs/>
        </w:rPr>
      </w:pPr>
      <w:r w:rsidRPr="006C61AF">
        <w:rPr>
          <w:b/>
          <w:iCs/>
        </w:rPr>
        <w:t>Signature</w:t>
      </w:r>
    </w:p>
    <w:p w14:paraId="10D4B948" w14:textId="77777777" w:rsidR="006C61AF" w:rsidRPr="006C61AF" w:rsidRDefault="006C61AF" w:rsidP="006C61AF">
      <w:pPr>
        <w:pStyle w:val="ListParagraph"/>
        <w:jc w:val="both"/>
        <w:rPr>
          <w:b/>
          <w:iCs/>
        </w:rPr>
      </w:pPr>
      <w:r w:rsidRPr="006C61AF">
        <w:rPr>
          <w:b/>
          <w:iCs/>
        </w:rPr>
        <w:t>_________________________________________</w:t>
      </w:r>
    </w:p>
    <w:p w14:paraId="4BD4B3D5" w14:textId="77777777" w:rsidR="006C61AF" w:rsidRPr="006C61AF" w:rsidRDefault="006C61AF" w:rsidP="006C61AF">
      <w:pPr>
        <w:pStyle w:val="ListParagraph"/>
        <w:jc w:val="both"/>
        <w:rPr>
          <w:b/>
          <w:iCs/>
        </w:rPr>
      </w:pPr>
      <w:r w:rsidRPr="006C61AF">
        <w:rPr>
          <w:b/>
          <w:iCs/>
        </w:rPr>
        <w:t>Date</w:t>
      </w:r>
    </w:p>
    <w:p w14:paraId="3A03C074" w14:textId="77777777" w:rsidR="006C61AF" w:rsidRPr="006C61AF" w:rsidRDefault="006C61AF" w:rsidP="006C61AF">
      <w:pPr>
        <w:pStyle w:val="ListParagraph"/>
        <w:jc w:val="both"/>
        <w:rPr>
          <w:b/>
          <w:iCs/>
        </w:rPr>
      </w:pPr>
    </w:p>
    <w:p w14:paraId="3CFB0652" w14:textId="77777777" w:rsidR="006C61AF" w:rsidRPr="006C61AF" w:rsidRDefault="006C61AF" w:rsidP="006C61AF">
      <w:pPr>
        <w:pStyle w:val="ListParagraph"/>
        <w:jc w:val="both"/>
        <w:rPr>
          <w:b/>
          <w:i/>
        </w:rPr>
      </w:pPr>
      <w:r w:rsidRPr="006C61AF">
        <w:rPr>
          <w:b/>
          <w:iCs/>
        </w:rPr>
        <w:t>*</w:t>
      </w:r>
      <w:r w:rsidRPr="006C61AF">
        <w:rPr>
          <w:b/>
          <w:i/>
        </w:rPr>
        <w:t>Any falsely attested information will render application ineligible</w:t>
      </w:r>
    </w:p>
    <w:p w14:paraId="17ADF9D2" w14:textId="04E7A695" w:rsidR="004B5C55" w:rsidRDefault="004B5C55" w:rsidP="00447B8E">
      <w:pPr>
        <w:spacing w:line="360" w:lineRule="auto"/>
        <w:jc w:val="both"/>
        <w:rPr>
          <w:b/>
          <w:sz w:val="22"/>
          <w:u w:val="single"/>
        </w:rPr>
      </w:pPr>
    </w:p>
    <w:p w14:paraId="45EE43EC" w14:textId="2C0D2FEF" w:rsidR="004B5C55" w:rsidRDefault="004B5C55" w:rsidP="00447B8E">
      <w:pPr>
        <w:spacing w:line="360" w:lineRule="auto"/>
        <w:jc w:val="both"/>
        <w:rPr>
          <w:b/>
          <w:sz w:val="22"/>
          <w:u w:val="single"/>
        </w:rPr>
      </w:pPr>
    </w:p>
    <w:p w14:paraId="10F49E59" w14:textId="43F2D87E" w:rsidR="004B5C55" w:rsidRDefault="004B5C55" w:rsidP="00447B8E">
      <w:pPr>
        <w:spacing w:line="360" w:lineRule="auto"/>
        <w:jc w:val="both"/>
        <w:rPr>
          <w:b/>
          <w:sz w:val="22"/>
          <w:u w:val="single"/>
        </w:rPr>
      </w:pPr>
    </w:p>
    <w:p w14:paraId="566844D8" w14:textId="18AB1DDD" w:rsidR="004B5C55" w:rsidRDefault="004B5C55" w:rsidP="00447B8E">
      <w:pPr>
        <w:spacing w:line="360" w:lineRule="auto"/>
        <w:jc w:val="both"/>
        <w:rPr>
          <w:b/>
          <w:sz w:val="22"/>
          <w:u w:val="single"/>
        </w:rPr>
      </w:pPr>
    </w:p>
    <w:p w14:paraId="77A555BD" w14:textId="77777777" w:rsidR="008629C0" w:rsidRDefault="008629C0" w:rsidP="00447B8E">
      <w:pPr>
        <w:spacing w:line="360" w:lineRule="auto"/>
        <w:jc w:val="both"/>
        <w:rPr>
          <w:b/>
          <w:sz w:val="22"/>
          <w:u w:val="single"/>
        </w:rPr>
      </w:pPr>
    </w:p>
    <w:p w14:paraId="247F238B" w14:textId="77777777" w:rsidR="008629C0" w:rsidRDefault="008629C0" w:rsidP="00447B8E">
      <w:pPr>
        <w:spacing w:line="360" w:lineRule="auto"/>
        <w:jc w:val="both"/>
        <w:rPr>
          <w:b/>
          <w:sz w:val="22"/>
          <w:u w:val="single"/>
        </w:rPr>
      </w:pPr>
    </w:p>
    <w:p w14:paraId="34886C2B" w14:textId="583FD945" w:rsidR="00B94AD0" w:rsidRPr="009923C7" w:rsidRDefault="00B94AD0" w:rsidP="00447B8E">
      <w:pPr>
        <w:spacing w:line="360" w:lineRule="auto"/>
        <w:jc w:val="both"/>
        <w:rPr>
          <w:b/>
          <w:sz w:val="22"/>
          <w:u w:val="single"/>
        </w:rPr>
      </w:pPr>
      <w:r w:rsidRPr="009923C7">
        <w:rPr>
          <w:b/>
          <w:sz w:val="22"/>
          <w:u w:val="single"/>
        </w:rPr>
        <w:lastRenderedPageBreak/>
        <w:t xml:space="preserve">Part 2 </w:t>
      </w:r>
      <w:r w:rsidR="00606D5B" w:rsidRPr="009923C7">
        <w:rPr>
          <w:b/>
          <w:sz w:val="22"/>
          <w:u w:val="single"/>
        </w:rPr>
        <w:t>–</w:t>
      </w:r>
      <w:r w:rsidRPr="009923C7">
        <w:rPr>
          <w:b/>
          <w:sz w:val="22"/>
          <w:u w:val="single"/>
        </w:rPr>
        <w:t xml:space="preserve"> </w:t>
      </w:r>
      <w:r w:rsidR="00606D5B" w:rsidRPr="009923C7">
        <w:rPr>
          <w:b/>
          <w:sz w:val="22"/>
          <w:u w:val="single"/>
        </w:rPr>
        <w:t xml:space="preserve">Response to </w:t>
      </w:r>
      <w:r w:rsidRPr="009923C7">
        <w:rPr>
          <w:b/>
          <w:sz w:val="22"/>
          <w:u w:val="single"/>
        </w:rPr>
        <w:t>Scoring Criteria</w:t>
      </w:r>
    </w:p>
    <w:p w14:paraId="70AA75A0" w14:textId="6BD0742F" w:rsidR="00811316" w:rsidRDefault="00811316" w:rsidP="00447B8E">
      <w:pPr>
        <w:spacing w:line="360" w:lineRule="auto"/>
        <w:jc w:val="both"/>
        <w:rPr>
          <w:sz w:val="22"/>
        </w:rPr>
      </w:pPr>
    </w:p>
    <w:p w14:paraId="0B033C0E" w14:textId="59009234" w:rsidR="00622FEE" w:rsidRPr="004D2110" w:rsidRDefault="00622FEE" w:rsidP="00622FEE">
      <w:pPr>
        <w:pStyle w:val="Default"/>
        <w:jc w:val="both"/>
        <w:rPr>
          <w:rFonts w:ascii="Times New Roman" w:hAnsi="Times New Roman" w:cs="Times New Roman"/>
          <w:sz w:val="22"/>
          <w:szCs w:val="22"/>
        </w:rPr>
      </w:pPr>
      <w:r w:rsidRPr="004D2110">
        <w:rPr>
          <w:rFonts w:ascii="Times New Roman" w:hAnsi="Times New Roman" w:cs="Times New Roman"/>
          <w:b/>
          <w:bCs/>
          <w:sz w:val="22"/>
          <w:szCs w:val="22"/>
        </w:rPr>
        <w:t>(1) Project Prioritizes Based on Greatest Need/Vulnerability (0-</w:t>
      </w:r>
      <w:r>
        <w:rPr>
          <w:rFonts w:ascii="Times New Roman" w:hAnsi="Times New Roman" w:cs="Times New Roman"/>
          <w:b/>
          <w:bCs/>
          <w:sz w:val="22"/>
          <w:szCs w:val="22"/>
        </w:rPr>
        <w:t>1</w:t>
      </w:r>
      <w:r w:rsidR="008563E3">
        <w:rPr>
          <w:rFonts w:ascii="Times New Roman" w:hAnsi="Times New Roman" w:cs="Times New Roman"/>
          <w:b/>
          <w:bCs/>
          <w:sz w:val="22"/>
          <w:szCs w:val="22"/>
        </w:rPr>
        <w:t>5</w:t>
      </w:r>
      <w:r w:rsidRPr="004D2110">
        <w:rPr>
          <w:rFonts w:ascii="Times New Roman" w:hAnsi="Times New Roman" w:cs="Times New Roman"/>
          <w:b/>
          <w:bCs/>
          <w:sz w:val="22"/>
          <w:szCs w:val="22"/>
        </w:rPr>
        <w:t xml:space="preserve"> points) </w:t>
      </w:r>
    </w:p>
    <w:p w14:paraId="1623AE72" w14:textId="39ADB669" w:rsidR="00622FEE" w:rsidRPr="004D2110" w:rsidRDefault="00622FEE" w:rsidP="00622FEE">
      <w:pPr>
        <w:pStyle w:val="Default"/>
        <w:jc w:val="both"/>
        <w:rPr>
          <w:rFonts w:ascii="Times New Roman" w:hAnsi="Times New Roman" w:cs="Times New Roman"/>
          <w:sz w:val="22"/>
          <w:szCs w:val="22"/>
        </w:rPr>
      </w:pPr>
      <w:r w:rsidRPr="004D2110">
        <w:rPr>
          <w:rFonts w:ascii="Times New Roman" w:hAnsi="Times New Roman" w:cs="Times New Roman"/>
          <w:sz w:val="22"/>
          <w:szCs w:val="22"/>
        </w:rPr>
        <w:t>All projects will receive points on how well they describe the severity of need of the population they propose to serve and how they will prioritize the most vulnerable populations</w:t>
      </w:r>
      <w:r w:rsidR="008563E3">
        <w:rPr>
          <w:rFonts w:ascii="Times New Roman" w:hAnsi="Times New Roman" w:cs="Times New Roman"/>
          <w:sz w:val="22"/>
          <w:szCs w:val="22"/>
        </w:rPr>
        <w:t>/at highest risk of eviction</w:t>
      </w:r>
      <w:r w:rsidRPr="004D2110">
        <w:rPr>
          <w:rFonts w:ascii="Times New Roman" w:hAnsi="Times New Roman" w:cs="Times New Roman"/>
          <w:sz w:val="22"/>
          <w:szCs w:val="22"/>
        </w:rPr>
        <w:t xml:space="preserve">. To receive full points, applicants must clearly describe: </w:t>
      </w:r>
    </w:p>
    <w:p w14:paraId="71E7F838" w14:textId="7A863760" w:rsidR="00622FEE" w:rsidRPr="004D2110" w:rsidRDefault="00622FEE" w:rsidP="00622FEE">
      <w:pPr>
        <w:pStyle w:val="Default"/>
        <w:numPr>
          <w:ilvl w:val="0"/>
          <w:numId w:val="5"/>
        </w:numPr>
        <w:spacing w:after="30"/>
        <w:jc w:val="both"/>
        <w:rPr>
          <w:rFonts w:ascii="Times New Roman" w:hAnsi="Times New Roman" w:cs="Times New Roman"/>
          <w:sz w:val="22"/>
          <w:szCs w:val="22"/>
        </w:rPr>
      </w:pPr>
      <w:r w:rsidRPr="004D2110">
        <w:rPr>
          <w:rFonts w:ascii="Times New Roman" w:hAnsi="Times New Roman" w:cs="Times New Roman"/>
          <w:sz w:val="22"/>
          <w:szCs w:val="22"/>
        </w:rPr>
        <w:t xml:space="preserve">the outreach process used to engage </w:t>
      </w:r>
      <w:r w:rsidR="008563E3">
        <w:rPr>
          <w:rFonts w:ascii="Times New Roman" w:hAnsi="Times New Roman" w:cs="Times New Roman"/>
          <w:sz w:val="22"/>
          <w:szCs w:val="22"/>
        </w:rPr>
        <w:t xml:space="preserve">populations at high risk of </w:t>
      </w:r>
      <w:r w:rsidR="001D08BD">
        <w:rPr>
          <w:rFonts w:ascii="Times New Roman" w:hAnsi="Times New Roman" w:cs="Times New Roman"/>
          <w:sz w:val="22"/>
          <w:szCs w:val="22"/>
        </w:rPr>
        <w:t>eviction</w:t>
      </w:r>
      <w:r w:rsidR="001D08BD" w:rsidRPr="004D2110">
        <w:rPr>
          <w:rFonts w:ascii="Times New Roman" w:hAnsi="Times New Roman" w:cs="Times New Roman"/>
          <w:sz w:val="22"/>
          <w:szCs w:val="22"/>
        </w:rPr>
        <w:t>.</w:t>
      </w:r>
      <w:r w:rsidRPr="004D2110">
        <w:rPr>
          <w:rFonts w:ascii="Times New Roman" w:hAnsi="Times New Roman" w:cs="Times New Roman"/>
          <w:sz w:val="22"/>
          <w:szCs w:val="22"/>
        </w:rPr>
        <w:t xml:space="preserve"> </w:t>
      </w:r>
    </w:p>
    <w:p w14:paraId="6B2A6E02" w14:textId="50887D8B" w:rsidR="00622FEE" w:rsidRPr="004D2110" w:rsidRDefault="00622FEE" w:rsidP="00622FEE">
      <w:pPr>
        <w:pStyle w:val="Default"/>
        <w:numPr>
          <w:ilvl w:val="0"/>
          <w:numId w:val="5"/>
        </w:numPr>
        <w:spacing w:after="30"/>
        <w:jc w:val="both"/>
        <w:rPr>
          <w:rFonts w:ascii="Times New Roman" w:hAnsi="Times New Roman" w:cs="Times New Roman"/>
          <w:sz w:val="22"/>
          <w:szCs w:val="22"/>
        </w:rPr>
      </w:pPr>
      <w:r w:rsidRPr="004D2110">
        <w:rPr>
          <w:rFonts w:ascii="Times New Roman" w:hAnsi="Times New Roman" w:cs="Times New Roman"/>
          <w:sz w:val="22"/>
          <w:szCs w:val="22"/>
        </w:rPr>
        <w:t>the process used for prioritizing persons with the most severe need</w:t>
      </w:r>
      <w:r w:rsidR="001D08BD">
        <w:rPr>
          <w:rFonts w:ascii="Times New Roman" w:hAnsi="Times New Roman" w:cs="Times New Roman"/>
          <w:sz w:val="22"/>
          <w:szCs w:val="22"/>
        </w:rPr>
        <w:t>s.</w:t>
      </w:r>
      <w:r w:rsidRPr="004D2110">
        <w:rPr>
          <w:rFonts w:ascii="Times New Roman" w:hAnsi="Times New Roman" w:cs="Times New Roman"/>
          <w:sz w:val="22"/>
          <w:szCs w:val="22"/>
        </w:rPr>
        <w:t xml:space="preserve"> </w:t>
      </w:r>
    </w:p>
    <w:p w14:paraId="6F3E53F3" w14:textId="77777777" w:rsidR="00622FEE" w:rsidRDefault="00622FEE" w:rsidP="00622FEE">
      <w:pPr>
        <w:pStyle w:val="Default"/>
        <w:jc w:val="both"/>
        <w:rPr>
          <w:rFonts w:ascii="Times New Roman" w:hAnsi="Times New Roman" w:cs="Times New Roman"/>
          <w:sz w:val="22"/>
          <w:szCs w:val="22"/>
        </w:rPr>
      </w:pPr>
    </w:p>
    <w:p w14:paraId="45278CC2" w14:textId="77777777" w:rsidR="00622FEE" w:rsidRPr="004D2110" w:rsidRDefault="00622FEE" w:rsidP="00622FEE">
      <w:pPr>
        <w:pStyle w:val="Default"/>
        <w:jc w:val="both"/>
        <w:rPr>
          <w:rFonts w:ascii="Times New Roman" w:hAnsi="Times New Roman" w:cs="Times New Roman"/>
          <w:color w:val="auto"/>
          <w:sz w:val="22"/>
          <w:szCs w:val="22"/>
        </w:rPr>
      </w:pPr>
      <w:r w:rsidRPr="004D2110">
        <w:rPr>
          <w:rFonts w:ascii="Times New Roman" w:hAnsi="Times New Roman" w:cs="Times New Roman"/>
          <w:b/>
          <w:bCs/>
          <w:color w:val="auto"/>
          <w:sz w:val="22"/>
          <w:szCs w:val="22"/>
        </w:rPr>
        <w:t xml:space="preserve"> (2) </w:t>
      </w:r>
      <w:r>
        <w:rPr>
          <w:rFonts w:ascii="Times New Roman" w:hAnsi="Times New Roman" w:cs="Times New Roman"/>
          <w:b/>
          <w:bCs/>
          <w:color w:val="auto"/>
          <w:sz w:val="22"/>
          <w:szCs w:val="22"/>
        </w:rPr>
        <w:t>Accessibility</w:t>
      </w:r>
      <w:r w:rsidRPr="004D2110">
        <w:rPr>
          <w:rFonts w:ascii="Times New Roman" w:hAnsi="Times New Roman" w:cs="Times New Roman"/>
          <w:b/>
          <w:bCs/>
          <w:color w:val="auto"/>
          <w:sz w:val="22"/>
          <w:szCs w:val="22"/>
        </w:rPr>
        <w:t xml:space="preserve"> (0-20 points) </w:t>
      </w:r>
    </w:p>
    <w:p w14:paraId="194FD581" w14:textId="77777777" w:rsidR="00622FEE" w:rsidRPr="004D2110" w:rsidRDefault="00622FEE" w:rsidP="00622FEE">
      <w:pPr>
        <w:pStyle w:val="Default"/>
        <w:jc w:val="both"/>
        <w:rPr>
          <w:rFonts w:ascii="Times New Roman" w:hAnsi="Times New Roman" w:cs="Times New Roman"/>
          <w:color w:val="auto"/>
          <w:sz w:val="22"/>
          <w:szCs w:val="22"/>
        </w:rPr>
      </w:pPr>
      <w:r w:rsidRPr="004D2110">
        <w:rPr>
          <w:rFonts w:ascii="Times New Roman" w:hAnsi="Times New Roman" w:cs="Times New Roman"/>
          <w:color w:val="auto"/>
          <w:sz w:val="22"/>
          <w:szCs w:val="22"/>
        </w:rPr>
        <w:t>Applicants will receive points based on the extent to which the project will follow a</w:t>
      </w:r>
      <w:r>
        <w:rPr>
          <w:rFonts w:ascii="Times New Roman" w:hAnsi="Times New Roman" w:cs="Times New Roman"/>
          <w:color w:val="auto"/>
          <w:sz w:val="22"/>
          <w:szCs w:val="22"/>
        </w:rPr>
        <w:t>n</w:t>
      </w:r>
      <w:r w:rsidRPr="004D2110">
        <w:rPr>
          <w:rFonts w:ascii="Times New Roman" w:hAnsi="Times New Roman" w:cs="Times New Roman"/>
          <w:color w:val="auto"/>
          <w:sz w:val="22"/>
          <w:szCs w:val="22"/>
        </w:rPr>
        <w:t xml:space="preserve"> </w:t>
      </w:r>
      <w:r>
        <w:rPr>
          <w:rFonts w:ascii="Times New Roman" w:hAnsi="Times New Roman" w:cs="Times New Roman"/>
          <w:color w:val="auto"/>
          <w:sz w:val="22"/>
          <w:szCs w:val="22"/>
        </w:rPr>
        <w:t>accessible</w:t>
      </w:r>
      <w:r w:rsidRPr="004D2110">
        <w:rPr>
          <w:rFonts w:ascii="Times New Roman" w:hAnsi="Times New Roman" w:cs="Times New Roman"/>
          <w:color w:val="auto"/>
          <w:sz w:val="22"/>
          <w:szCs w:val="22"/>
        </w:rPr>
        <w:t xml:space="preserve"> model</w:t>
      </w:r>
      <w:r>
        <w:rPr>
          <w:rFonts w:ascii="Times New Roman" w:hAnsi="Times New Roman" w:cs="Times New Roman"/>
          <w:color w:val="auto"/>
          <w:sz w:val="22"/>
          <w:szCs w:val="22"/>
        </w:rPr>
        <w:t xml:space="preserve"> that works to minimize clients who may be “screened out” of services. T</w:t>
      </w:r>
      <w:r w:rsidRPr="004D2110">
        <w:rPr>
          <w:rFonts w:ascii="Times New Roman" w:hAnsi="Times New Roman" w:cs="Times New Roman"/>
          <w:color w:val="auto"/>
          <w:sz w:val="22"/>
          <w:szCs w:val="22"/>
        </w:rPr>
        <w:t>o receive full points, the applicant must</w:t>
      </w:r>
      <w:r>
        <w:rPr>
          <w:rFonts w:ascii="Times New Roman" w:hAnsi="Times New Roman" w:cs="Times New Roman"/>
          <w:color w:val="auto"/>
          <w:sz w:val="22"/>
          <w:szCs w:val="22"/>
        </w:rPr>
        <w:t xml:space="preserve"> describe</w:t>
      </w:r>
      <w:r w:rsidRPr="004D2110">
        <w:rPr>
          <w:rFonts w:ascii="Times New Roman" w:hAnsi="Times New Roman" w:cs="Times New Roman"/>
          <w:color w:val="auto"/>
          <w:sz w:val="22"/>
          <w:szCs w:val="22"/>
        </w:rPr>
        <w:t xml:space="preserve">: </w:t>
      </w:r>
    </w:p>
    <w:p w14:paraId="26BE8657" w14:textId="77777777" w:rsidR="00622FEE" w:rsidRPr="004D2110" w:rsidRDefault="00622FEE" w:rsidP="00622FEE">
      <w:pPr>
        <w:pStyle w:val="Default"/>
        <w:numPr>
          <w:ilvl w:val="0"/>
          <w:numId w:val="5"/>
        </w:numPr>
        <w:spacing w:after="30"/>
        <w:jc w:val="both"/>
        <w:rPr>
          <w:rFonts w:ascii="Times New Roman" w:hAnsi="Times New Roman" w:cs="Times New Roman"/>
          <w:color w:val="auto"/>
          <w:sz w:val="22"/>
          <w:szCs w:val="22"/>
        </w:rPr>
      </w:pPr>
      <w:r>
        <w:rPr>
          <w:rFonts w:ascii="Times New Roman" w:hAnsi="Times New Roman" w:cs="Times New Roman"/>
          <w:color w:val="auto"/>
          <w:sz w:val="22"/>
          <w:szCs w:val="22"/>
        </w:rPr>
        <w:t>Clearly describe how clients will access this programs services.</w:t>
      </w:r>
    </w:p>
    <w:p w14:paraId="76346E3A" w14:textId="77777777" w:rsidR="00622FEE" w:rsidRDefault="00622FEE" w:rsidP="00622FEE">
      <w:pPr>
        <w:pStyle w:val="Default"/>
        <w:numPr>
          <w:ilvl w:val="0"/>
          <w:numId w:val="5"/>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What client behaviors/history would result in termination or denial or services? </w:t>
      </w:r>
    </w:p>
    <w:p w14:paraId="547590DE" w14:textId="3DF758B5" w:rsidR="00622FEE" w:rsidRDefault="00622FEE" w:rsidP="00622FEE">
      <w:pPr>
        <w:pStyle w:val="Default"/>
        <w:numPr>
          <w:ilvl w:val="0"/>
          <w:numId w:val="5"/>
        </w:numPr>
        <w:jc w:val="both"/>
        <w:rPr>
          <w:rFonts w:ascii="Times New Roman" w:hAnsi="Times New Roman" w:cs="Times New Roman"/>
          <w:color w:val="auto"/>
          <w:sz w:val="22"/>
          <w:szCs w:val="22"/>
        </w:rPr>
      </w:pPr>
      <w:r>
        <w:rPr>
          <w:rFonts w:ascii="Times New Roman" w:hAnsi="Times New Roman" w:cs="Times New Roman"/>
          <w:color w:val="auto"/>
          <w:sz w:val="22"/>
          <w:szCs w:val="22"/>
        </w:rPr>
        <w:t>Steps to remove potential barriers for frequently underserved populations</w:t>
      </w:r>
      <w:r w:rsidR="00FA27CA">
        <w:rPr>
          <w:rFonts w:ascii="Times New Roman" w:hAnsi="Times New Roman" w:cs="Times New Roman"/>
          <w:color w:val="auto"/>
          <w:sz w:val="22"/>
          <w:szCs w:val="22"/>
        </w:rPr>
        <w:t xml:space="preserve"> </w:t>
      </w:r>
      <w:r w:rsidR="00FA27CA">
        <w:rPr>
          <w:rFonts w:ascii="Times New Roman" w:hAnsi="Times New Roman" w:cs="Times New Roman"/>
          <w:sz w:val="22"/>
          <w:szCs w:val="22"/>
        </w:rPr>
        <w:t xml:space="preserve">and </w:t>
      </w:r>
      <w:r w:rsidR="00FA27CA" w:rsidRPr="004D2110">
        <w:rPr>
          <w:rFonts w:ascii="Times New Roman" w:hAnsi="Times New Roman" w:cs="Times New Roman"/>
          <w:sz w:val="22"/>
          <w:szCs w:val="22"/>
        </w:rPr>
        <w:t>most vulnerable</w:t>
      </w:r>
      <w:r w:rsidR="00FA27CA">
        <w:rPr>
          <w:rFonts w:ascii="Times New Roman" w:hAnsi="Times New Roman" w:cs="Times New Roman"/>
          <w:sz w:val="22"/>
          <w:szCs w:val="22"/>
        </w:rPr>
        <w:t>/at highest risk of eviction</w:t>
      </w:r>
      <w:r w:rsidR="00FA27CA" w:rsidRPr="004D2110">
        <w:rPr>
          <w:rFonts w:ascii="Times New Roman" w:hAnsi="Times New Roman" w:cs="Times New Roman"/>
          <w:sz w:val="22"/>
          <w:szCs w:val="22"/>
        </w:rPr>
        <w:t>.</w:t>
      </w:r>
    </w:p>
    <w:p w14:paraId="3D4380C5" w14:textId="77777777" w:rsidR="00622FEE" w:rsidRPr="004D2110" w:rsidRDefault="00622FEE" w:rsidP="00622FEE">
      <w:pPr>
        <w:pStyle w:val="Default"/>
        <w:ind w:left="360"/>
        <w:jc w:val="both"/>
        <w:rPr>
          <w:rFonts w:ascii="Times New Roman" w:hAnsi="Times New Roman" w:cs="Times New Roman"/>
          <w:color w:val="auto"/>
          <w:sz w:val="22"/>
          <w:szCs w:val="22"/>
        </w:rPr>
      </w:pPr>
    </w:p>
    <w:p w14:paraId="61AFE386" w14:textId="77777777" w:rsidR="00622FEE" w:rsidRPr="004D2110" w:rsidRDefault="00622FEE" w:rsidP="00622FEE">
      <w:pPr>
        <w:pStyle w:val="Default"/>
        <w:jc w:val="both"/>
        <w:rPr>
          <w:rFonts w:ascii="Times New Roman" w:hAnsi="Times New Roman" w:cs="Times New Roman"/>
          <w:color w:val="auto"/>
          <w:sz w:val="22"/>
          <w:szCs w:val="22"/>
        </w:rPr>
      </w:pPr>
    </w:p>
    <w:p w14:paraId="33B88357" w14:textId="77777777" w:rsidR="00622FEE" w:rsidRPr="004D2110" w:rsidRDefault="00622FEE" w:rsidP="00622FEE">
      <w:pPr>
        <w:pStyle w:val="Default"/>
        <w:jc w:val="both"/>
        <w:rPr>
          <w:rFonts w:ascii="Times New Roman" w:hAnsi="Times New Roman" w:cs="Times New Roman"/>
          <w:color w:val="auto"/>
          <w:sz w:val="22"/>
          <w:szCs w:val="22"/>
        </w:rPr>
      </w:pPr>
      <w:r w:rsidRPr="004D2110">
        <w:rPr>
          <w:rFonts w:ascii="Times New Roman" w:hAnsi="Times New Roman" w:cs="Times New Roman"/>
          <w:b/>
          <w:bCs/>
          <w:color w:val="auto"/>
          <w:sz w:val="22"/>
          <w:szCs w:val="22"/>
        </w:rPr>
        <w:t>(3) Coordination with Local Providers and Mainstream Services (0-1</w:t>
      </w:r>
      <w:r>
        <w:rPr>
          <w:rFonts w:ascii="Times New Roman" w:hAnsi="Times New Roman" w:cs="Times New Roman"/>
          <w:b/>
          <w:bCs/>
          <w:color w:val="auto"/>
          <w:sz w:val="22"/>
          <w:szCs w:val="22"/>
        </w:rPr>
        <w:t>0</w:t>
      </w:r>
      <w:r w:rsidRPr="004D2110">
        <w:rPr>
          <w:rFonts w:ascii="Times New Roman" w:hAnsi="Times New Roman" w:cs="Times New Roman"/>
          <w:b/>
          <w:bCs/>
          <w:color w:val="auto"/>
          <w:sz w:val="22"/>
          <w:szCs w:val="22"/>
        </w:rPr>
        <w:t xml:space="preserve"> points) </w:t>
      </w:r>
    </w:p>
    <w:p w14:paraId="715ACFE5" w14:textId="79C782FC" w:rsidR="00622FEE" w:rsidRPr="004D2110" w:rsidRDefault="00622FEE" w:rsidP="00A63822">
      <w:pPr>
        <w:pStyle w:val="Default"/>
        <w:jc w:val="both"/>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Applicants will receive points based on the extent to which the project leverages mainstream and/or local resources for supportive services. Applicants </w:t>
      </w:r>
      <w:r w:rsidR="003E50D8">
        <w:rPr>
          <w:rFonts w:ascii="Times New Roman" w:hAnsi="Times New Roman" w:cs="Times New Roman"/>
          <w:color w:val="auto"/>
          <w:sz w:val="22"/>
          <w:szCs w:val="22"/>
        </w:rPr>
        <w:t xml:space="preserve">will need to </w:t>
      </w:r>
      <w:proofErr w:type="gramStart"/>
      <w:r w:rsidRPr="004D2110">
        <w:rPr>
          <w:rFonts w:ascii="Times New Roman" w:hAnsi="Times New Roman" w:cs="Times New Roman"/>
          <w:color w:val="auto"/>
          <w:sz w:val="22"/>
          <w:szCs w:val="22"/>
        </w:rPr>
        <w:t>demonstra</w:t>
      </w:r>
      <w:r w:rsidR="003E50D8">
        <w:rPr>
          <w:rFonts w:ascii="Times New Roman" w:hAnsi="Times New Roman" w:cs="Times New Roman"/>
          <w:color w:val="auto"/>
          <w:sz w:val="22"/>
          <w:szCs w:val="22"/>
        </w:rPr>
        <w:t xml:space="preserve">te </w:t>
      </w:r>
      <w:r w:rsidRPr="004D2110">
        <w:rPr>
          <w:rFonts w:ascii="Times New Roman" w:hAnsi="Times New Roman" w:cs="Times New Roman"/>
          <w:color w:val="auto"/>
          <w:sz w:val="22"/>
          <w:szCs w:val="22"/>
        </w:rPr>
        <w:t xml:space="preserve"> that</w:t>
      </w:r>
      <w:proofErr w:type="gramEnd"/>
      <w:r w:rsidRPr="004D2110">
        <w:rPr>
          <w:rFonts w:ascii="Times New Roman" w:hAnsi="Times New Roman" w:cs="Times New Roman"/>
          <w:color w:val="auto"/>
          <w:sz w:val="22"/>
          <w:szCs w:val="22"/>
        </w:rPr>
        <w:t xml:space="preserve"> the project will utilize partnerships with existing local service providers to enhance the range of and access to additional resources that promote housing stability and positive grant outcomes. Optional services through such partnerships may include but are not limited </w:t>
      </w:r>
      <w:proofErr w:type="gramStart"/>
      <w:r w:rsidRPr="004D2110">
        <w:rPr>
          <w:rFonts w:ascii="Times New Roman" w:hAnsi="Times New Roman" w:cs="Times New Roman"/>
          <w:color w:val="auto"/>
          <w:sz w:val="22"/>
          <w:szCs w:val="22"/>
        </w:rPr>
        <w:t>to:</w:t>
      </w:r>
      <w:proofErr w:type="gramEnd"/>
      <w:r w:rsidRPr="004D2110">
        <w:rPr>
          <w:rFonts w:ascii="Times New Roman" w:hAnsi="Times New Roman" w:cs="Times New Roman"/>
          <w:color w:val="auto"/>
          <w:sz w:val="22"/>
          <w:szCs w:val="22"/>
        </w:rPr>
        <w:t xml:space="preserve"> job training, substance abuse treatment, financial literacy, life skills education, mental health services, etc. Applicants can also describe the service partnerships that exist within its own organization, especially in communities without other local providers to offer these services. </w:t>
      </w:r>
    </w:p>
    <w:p w14:paraId="43E68824" w14:textId="60A4156E" w:rsidR="00622FEE" w:rsidRDefault="00622FEE" w:rsidP="00622FEE">
      <w:pPr>
        <w:pStyle w:val="Default"/>
        <w:jc w:val="both"/>
        <w:rPr>
          <w:rFonts w:ascii="Times New Roman" w:hAnsi="Times New Roman" w:cs="Times New Roman"/>
          <w:color w:val="auto"/>
          <w:sz w:val="22"/>
          <w:szCs w:val="22"/>
        </w:rPr>
      </w:pPr>
    </w:p>
    <w:p w14:paraId="7E01A1F8" w14:textId="27C5896C" w:rsidR="00622FEE" w:rsidRPr="004D2110" w:rsidRDefault="00622FEE" w:rsidP="00622FEE">
      <w:pPr>
        <w:pStyle w:val="Default"/>
        <w:jc w:val="both"/>
        <w:rPr>
          <w:rFonts w:ascii="Times New Roman" w:hAnsi="Times New Roman" w:cs="Times New Roman"/>
          <w:color w:val="auto"/>
          <w:sz w:val="22"/>
          <w:szCs w:val="22"/>
        </w:rPr>
      </w:pPr>
      <w:r w:rsidRPr="004D2110">
        <w:rPr>
          <w:rFonts w:ascii="Times New Roman" w:hAnsi="Times New Roman" w:cs="Times New Roman"/>
          <w:b/>
          <w:bCs/>
          <w:color w:val="auto"/>
          <w:sz w:val="22"/>
          <w:szCs w:val="22"/>
        </w:rPr>
        <w:t>(4) Leveraging (0-</w:t>
      </w:r>
      <w:r>
        <w:rPr>
          <w:rFonts w:ascii="Times New Roman" w:hAnsi="Times New Roman" w:cs="Times New Roman"/>
          <w:b/>
          <w:bCs/>
          <w:color w:val="auto"/>
          <w:sz w:val="22"/>
          <w:szCs w:val="22"/>
        </w:rPr>
        <w:t>15</w:t>
      </w:r>
      <w:r w:rsidRPr="004D2110">
        <w:rPr>
          <w:rFonts w:ascii="Times New Roman" w:hAnsi="Times New Roman" w:cs="Times New Roman"/>
          <w:b/>
          <w:bCs/>
          <w:color w:val="auto"/>
          <w:sz w:val="22"/>
          <w:szCs w:val="22"/>
        </w:rPr>
        <w:t xml:space="preserve"> points) </w:t>
      </w:r>
    </w:p>
    <w:p w14:paraId="2F89CD9A" w14:textId="7019C086" w:rsidR="00622FEE" w:rsidRDefault="00622FEE" w:rsidP="00622FEE">
      <w:pPr>
        <w:pStyle w:val="Default"/>
        <w:jc w:val="both"/>
        <w:rPr>
          <w:rFonts w:ascii="Times New Roman" w:hAnsi="Times New Roman" w:cs="Times New Roman"/>
          <w:sz w:val="22"/>
          <w:szCs w:val="22"/>
        </w:rPr>
      </w:pPr>
      <w:r w:rsidRPr="004D2110">
        <w:rPr>
          <w:rFonts w:ascii="Times New Roman" w:hAnsi="Times New Roman" w:cs="Times New Roman"/>
          <w:color w:val="auto"/>
          <w:sz w:val="22"/>
          <w:szCs w:val="22"/>
        </w:rPr>
        <w:t xml:space="preserve">Applicants may receive points based on the extent to which the project will leverage additional resources to develop a comprehensive project that meets the needs of </w:t>
      </w:r>
      <w:r w:rsidR="00FA27CA" w:rsidRPr="004D2110">
        <w:rPr>
          <w:rFonts w:ascii="Times New Roman" w:hAnsi="Times New Roman" w:cs="Times New Roman"/>
          <w:sz w:val="22"/>
          <w:szCs w:val="22"/>
        </w:rPr>
        <w:t>the most vulnerable populations</w:t>
      </w:r>
      <w:r w:rsidR="00FA27CA">
        <w:rPr>
          <w:rFonts w:ascii="Times New Roman" w:hAnsi="Times New Roman" w:cs="Times New Roman"/>
          <w:sz w:val="22"/>
          <w:szCs w:val="22"/>
        </w:rPr>
        <w:t>/at highest risk of eviction</w:t>
      </w:r>
      <w:r w:rsidR="00FA27CA" w:rsidRPr="004D2110">
        <w:rPr>
          <w:rFonts w:ascii="Times New Roman" w:hAnsi="Times New Roman" w:cs="Times New Roman"/>
          <w:sz w:val="22"/>
          <w:szCs w:val="22"/>
        </w:rPr>
        <w:t>.</w:t>
      </w:r>
    </w:p>
    <w:p w14:paraId="26FBC6DF" w14:textId="77777777" w:rsidR="00D72267" w:rsidRPr="004D2110" w:rsidRDefault="00D72267" w:rsidP="00622FEE">
      <w:pPr>
        <w:pStyle w:val="Default"/>
        <w:jc w:val="both"/>
        <w:rPr>
          <w:rFonts w:ascii="Times New Roman" w:hAnsi="Times New Roman" w:cs="Times New Roman"/>
          <w:color w:val="auto"/>
          <w:sz w:val="22"/>
          <w:szCs w:val="22"/>
        </w:rPr>
      </w:pPr>
    </w:p>
    <w:p w14:paraId="54A168CE" w14:textId="77777777" w:rsidR="00622FEE" w:rsidRPr="004D2110" w:rsidRDefault="00622FEE" w:rsidP="00622FEE">
      <w:pPr>
        <w:pStyle w:val="Default"/>
        <w:jc w:val="both"/>
        <w:rPr>
          <w:rFonts w:ascii="Times New Roman" w:hAnsi="Times New Roman" w:cs="Times New Roman"/>
          <w:color w:val="auto"/>
          <w:sz w:val="22"/>
          <w:szCs w:val="22"/>
        </w:rPr>
      </w:pPr>
      <w:r w:rsidRPr="004D2110">
        <w:rPr>
          <w:rFonts w:ascii="Times New Roman" w:hAnsi="Times New Roman" w:cs="Times New Roman"/>
          <w:b/>
          <w:bCs/>
          <w:color w:val="auto"/>
          <w:sz w:val="22"/>
          <w:szCs w:val="22"/>
        </w:rPr>
        <w:t>(5) Readiness (0-</w:t>
      </w:r>
      <w:r>
        <w:rPr>
          <w:rFonts w:ascii="Times New Roman" w:hAnsi="Times New Roman" w:cs="Times New Roman"/>
          <w:b/>
          <w:bCs/>
          <w:color w:val="auto"/>
          <w:sz w:val="22"/>
          <w:szCs w:val="22"/>
        </w:rPr>
        <w:t>15</w:t>
      </w:r>
      <w:r w:rsidRPr="004D2110">
        <w:rPr>
          <w:rFonts w:ascii="Times New Roman" w:hAnsi="Times New Roman" w:cs="Times New Roman"/>
          <w:b/>
          <w:bCs/>
          <w:color w:val="auto"/>
          <w:sz w:val="22"/>
          <w:szCs w:val="22"/>
        </w:rPr>
        <w:t xml:space="preserve"> points) </w:t>
      </w:r>
    </w:p>
    <w:p w14:paraId="4F3E9B33" w14:textId="77777777" w:rsidR="00622FEE" w:rsidRPr="004D2110" w:rsidRDefault="00622FEE" w:rsidP="00622FEE">
      <w:pPr>
        <w:pStyle w:val="Default"/>
        <w:jc w:val="both"/>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Applicants will receive points based upon the extent of the project’s readiness to proceed. The score will be based on the following. </w:t>
      </w:r>
    </w:p>
    <w:p w14:paraId="2FD4D0BD" w14:textId="33985C60" w:rsidR="00622FEE" w:rsidRPr="004D2110" w:rsidRDefault="00622FEE" w:rsidP="00622FEE">
      <w:pPr>
        <w:pStyle w:val="Default"/>
        <w:numPr>
          <w:ilvl w:val="0"/>
          <w:numId w:val="5"/>
        </w:numPr>
        <w:spacing w:after="27"/>
        <w:jc w:val="both"/>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Narrative describing the actions taken and actions to be taken, including but not limited to staffing, training, developing project operating procedures, </w:t>
      </w:r>
      <w:proofErr w:type="gramStart"/>
      <w:r w:rsidRPr="004D2110">
        <w:rPr>
          <w:rFonts w:ascii="Times New Roman" w:hAnsi="Times New Roman" w:cs="Times New Roman"/>
          <w:color w:val="auto"/>
          <w:sz w:val="22"/>
          <w:szCs w:val="22"/>
        </w:rPr>
        <w:t>coordination</w:t>
      </w:r>
      <w:proofErr w:type="gramEnd"/>
      <w:r w:rsidRPr="004D2110">
        <w:rPr>
          <w:rFonts w:ascii="Times New Roman" w:hAnsi="Times New Roman" w:cs="Times New Roman"/>
          <w:color w:val="auto"/>
          <w:sz w:val="22"/>
          <w:szCs w:val="22"/>
        </w:rPr>
        <w:t xml:space="preserve"> or negotiation with landlords (if appropriate), and any steps involved in the development of the housing resource </w:t>
      </w:r>
      <w:r>
        <w:rPr>
          <w:rFonts w:ascii="Times New Roman" w:hAnsi="Times New Roman" w:cs="Times New Roman"/>
          <w:color w:val="auto"/>
          <w:sz w:val="22"/>
          <w:szCs w:val="22"/>
        </w:rPr>
        <w:t>–</w:t>
      </w:r>
      <w:r w:rsidRPr="004D2110">
        <w:rPr>
          <w:rFonts w:ascii="Times New Roman" w:hAnsi="Times New Roman" w:cs="Times New Roman"/>
          <w:color w:val="auto"/>
          <w:sz w:val="22"/>
          <w:szCs w:val="22"/>
        </w:rPr>
        <w:t xml:space="preserve"> to prepare for an early and successful start of the project. </w:t>
      </w:r>
    </w:p>
    <w:p w14:paraId="1258BB01" w14:textId="77777777" w:rsidR="00622FEE" w:rsidRDefault="00622FEE" w:rsidP="00622FEE">
      <w:pPr>
        <w:pStyle w:val="Default"/>
        <w:numPr>
          <w:ilvl w:val="0"/>
          <w:numId w:val="5"/>
        </w:numPr>
        <w:jc w:val="both"/>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Projected timeline of major steps, indicating the number of months between each step beginning from the execution of a </w:t>
      </w:r>
      <w:proofErr w:type="gramStart"/>
      <w:r>
        <w:rPr>
          <w:rFonts w:ascii="Times New Roman" w:hAnsi="Times New Roman" w:cs="Times New Roman"/>
          <w:color w:val="auto"/>
          <w:sz w:val="22"/>
          <w:szCs w:val="22"/>
        </w:rPr>
        <w:t>County</w:t>
      </w:r>
      <w:proofErr w:type="gramEnd"/>
      <w:r>
        <w:rPr>
          <w:rFonts w:ascii="Times New Roman" w:hAnsi="Times New Roman" w:cs="Times New Roman"/>
          <w:color w:val="auto"/>
          <w:sz w:val="22"/>
          <w:szCs w:val="22"/>
        </w:rPr>
        <w:t xml:space="preserve"> contract to beginning enrollment</w:t>
      </w:r>
      <w:r w:rsidRPr="004D2110">
        <w:rPr>
          <w:rFonts w:ascii="Times New Roman" w:hAnsi="Times New Roman" w:cs="Times New Roman"/>
          <w:color w:val="auto"/>
          <w:sz w:val="22"/>
          <w:szCs w:val="22"/>
        </w:rPr>
        <w:t xml:space="preserve"> to full </w:t>
      </w:r>
      <w:r>
        <w:rPr>
          <w:rFonts w:ascii="Times New Roman" w:hAnsi="Times New Roman" w:cs="Times New Roman"/>
          <w:color w:val="auto"/>
          <w:sz w:val="22"/>
          <w:szCs w:val="22"/>
        </w:rPr>
        <w:t>enrollment</w:t>
      </w:r>
      <w:r w:rsidRPr="004D2110">
        <w:rPr>
          <w:rFonts w:ascii="Times New Roman" w:hAnsi="Times New Roman" w:cs="Times New Roman"/>
          <w:color w:val="auto"/>
          <w:sz w:val="22"/>
          <w:szCs w:val="22"/>
        </w:rPr>
        <w:t xml:space="preserve">. </w:t>
      </w:r>
    </w:p>
    <w:p w14:paraId="710ACEC1" w14:textId="77777777" w:rsidR="00622FEE" w:rsidRPr="004D2110" w:rsidRDefault="00622FEE" w:rsidP="00622FEE">
      <w:pPr>
        <w:pStyle w:val="Default"/>
        <w:numPr>
          <w:ilvl w:val="0"/>
          <w:numId w:val="5"/>
        </w:numPr>
        <w:jc w:val="both"/>
        <w:rPr>
          <w:rFonts w:ascii="Times New Roman" w:hAnsi="Times New Roman" w:cs="Times New Roman"/>
          <w:color w:val="auto"/>
          <w:sz w:val="22"/>
          <w:szCs w:val="22"/>
        </w:rPr>
      </w:pPr>
      <w:r>
        <w:rPr>
          <w:rFonts w:ascii="Times New Roman" w:hAnsi="Times New Roman" w:cs="Times New Roman"/>
          <w:color w:val="auto"/>
          <w:sz w:val="22"/>
          <w:szCs w:val="22"/>
        </w:rPr>
        <w:t>Experience effectively managing data within HMIS.</w:t>
      </w:r>
    </w:p>
    <w:p w14:paraId="46AAC78F" w14:textId="77777777" w:rsidR="00622FEE" w:rsidRPr="004D2110" w:rsidRDefault="00622FEE" w:rsidP="00622FEE">
      <w:pPr>
        <w:pStyle w:val="Default"/>
        <w:jc w:val="both"/>
        <w:rPr>
          <w:rFonts w:ascii="Times New Roman" w:hAnsi="Times New Roman" w:cs="Times New Roman"/>
          <w:color w:val="auto"/>
          <w:sz w:val="22"/>
          <w:szCs w:val="22"/>
        </w:rPr>
      </w:pPr>
    </w:p>
    <w:p w14:paraId="20B6A61F" w14:textId="77777777" w:rsidR="00622FEE" w:rsidRPr="00DA31F6" w:rsidRDefault="00622FEE" w:rsidP="00622FEE">
      <w:pPr>
        <w:pStyle w:val="Default"/>
        <w:jc w:val="both"/>
        <w:rPr>
          <w:rFonts w:ascii="Times New Roman" w:hAnsi="Times New Roman" w:cs="Times New Roman"/>
          <w:color w:val="auto"/>
          <w:sz w:val="22"/>
          <w:szCs w:val="22"/>
        </w:rPr>
      </w:pPr>
      <w:r w:rsidRPr="00DA31F6">
        <w:rPr>
          <w:rFonts w:ascii="Times New Roman" w:hAnsi="Times New Roman" w:cs="Times New Roman"/>
          <w:b/>
          <w:bCs/>
          <w:color w:val="auto"/>
          <w:sz w:val="22"/>
          <w:szCs w:val="22"/>
        </w:rPr>
        <w:t xml:space="preserve">(6) Capacity &amp; Soundness of Approach (0-25 points)   </w:t>
      </w:r>
    </w:p>
    <w:p w14:paraId="1A0FBFB1" w14:textId="3FED2FD6" w:rsidR="00622FEE" w:rsidRPr="00DA31F6" w:rsidRDefault="00622FEE" w:rsidP="00622FEE">
      <w:pPr>
        <w:pStyle w:val="Default"/>
        <w:jc w:val="both"/>
        <w:rPr>
          <w:rFonts w:ascii="Times New Roman" w:hAnsi="Times New Roman" w:cs="Times New Roman"/>
          <w:color w:val="auto"/>
          <w:sz w:val="22"/>
          <w:szCs w:val="22"/>
        </w:rPr>
      </w:pPr>
      <w:r w:rsidRPr="00DA31F6">
        <w:rPr>
          <w:rFonts w:ascii="Times New Roman" w:hAnsi="Times New Roman" w:cs="Times New Roman"/>
          <w:color w:val="auto"/>
          <w:sz w:val="22"/>
          <w:szCs w:val="22"/>
        </w:rPr>
        <w:t xml:space="preserve">Applicants will receive points based on the extent to which the applicant’s experience is relevant to the type of participants to be served and the type of housing proposed. In addition, applications will be scored based upon the description of the project, proposed outcomes, and appropriateness </w:t>
      </w:r>
      <w:r w:rsidRPr="00DA31F6">
        <w:rPr>
          <w:rFonts w:ascii="Times New Roman" w:hAnsi="Times New Roman" w:cs="Times New Roman"/>
          <w:color w:val="auto"/>
          <w:sz w:val="22"/>
          <w:szCs w:val="22"/>
        </w:rPr>
        <w:lastRenderedPageBreak/>
        <w:t xml:space="preserve">of proposed activities.  If the applicant does not have current capacity for its proposed </w:t>
      </w:r>
      <w:r w:rsidR="000210C8" w:rsidRPr="00DA31F6">
        <w:rPr>
          <w:rFonts w:ascii="Times New Roman" w:hAnsi="Times New Roman" w:cs="Times New Roman"/>
          <w:color w:val="auto"/>
          <w:sz w:val="22"/>
          <w:szCs w:val="22"/>
        </w:rPr>
        <w:t>project but</w:t>
      </w:r>
      <w:r w:rsidRPr="00DA31F6">
        <w:rPr>
          <w:rFonts w:ascii="Times New Roman" w:hAnsi="Times New Roman" w:cs="Times New Roman"/>
          <w:color w:val="auto"/>
          <w:sz w:val="22"/>
          <w:szCs w:val="22"/>
        </w:rPr>
        <w:t xml:space="preserve"> plans to build that capacity by the project’s start date, it must clearly demonstrate how it will build that capacity in its application. Reviewed criteria include: </w:t>
      </w:r>
    </w:p>
    <w:p w14:paraId="6939A744" w14:textId="77777777" w:rsidR="00622FEE" w:rsidRPr="00DA31F6" w:rsidRDefault="00622FEE" w:rsidP="00622FEE">
      <w:pPr>
        <w:pStyle w:val="Default"/>
        <w:numPr>
          <w:ilvl w:val="0"/>
          <w:numId w:val="5"/>
        </w:numPr>
        <w:spacing w:after="30"/>
        <w:jc w:val="both"/>
        <w:rPr>
          <w:rFonts w:ascii="Times New Roman" w:hAnsi="Times New Roman" w:cs="Times New Roman"/>
          <w:color w:val="auto"/>
          <w:sz w:val="22"/>
          <w:szCs w:val="22"/>
        </w:rPr>
      </w:pPr>
      <w:r w:rsidRPr="00DA31F6">
        <w:rPr>
          <w:rFonts w:ascii="Times New Roman" w:hAnsi="Times New Roman" w:cs="Times New Roman"/>
          <w:color w:val="auto"/>
          <w:sz w:val="22"/>
          <w:szCs w:val="22"/>
        </w:rPr>
        <w:t xml:space="preserve">Overall experience of the organization </w:t>
      </w:r>
    </w:p>
    <w:p w14:paraId="63D2BDDB" w14:textId="771CAF28" w:rsidR="00622FEE" w:rsidRPr="00DA31F6" w:rsidRDefault="00622FEE" w:rsidP="00622FEE">
      <w:pPr>
        <w:pStyle w:val="Default"/>
        <w:numPr>
          <w:ilvl w:val="0"/>
          <w:numId w:val="5"/>
        </w:numPr>
        <w:spacing w:after="30"/>
        <w:jc w:val="both"/>
        <w:rPr>
          <w:rFonts w:ascii="Times New Roman" w:hAnsi="Times New Roman" w:cs="Times New Roman"/>
          <w:color w:val="auto"/>
          <w:sz w:val="22"/>
          <w:szCs w:val="22"/>
        </w:rPr>
      </w:pPr>
      <w:r w:rsidRPr="00DA31F6">
        <w:rPr>
          <w:rFonts w:ascii="Times New Roman" w:hAnsi="Times New Roman" w:cs="Times New Roman"/>
          <w:color w:val="auto"/>
          <w:sz w:val="22"/>
          <w:szCs w:val="22"/>
        </w:rPr>
        <w:t xml:space="preserve">Experience of the organization in undertaking similar activities </w:t>
      </w:r>
      <w:r>
        <w:rPr>
          <w:rFonts w:ascii="Times New Roman" w:hAnsi="Times New Roman" w:cs="Times New Roman"/>
          <w:color w:val="auto"/>
          <w:sz w:val="22"/>
          <w:szCs w:val="22"/>
        </w:rPr>
        <w:t>–</w:t>
      </w:r>
      <w:r w:rsidRPr="00DA31F6">
        <w:rPr>
          <w:rFonts w:ascii="Times New Roman" w:hAnsi="Times New Roman" w:cs="Times New Roman"/>
          <w:color w:val="auto"/>
          <w:sz w:val="22"/>
          <w:szCs w:val="22"/>
        </w:rPr>
        <w:t xml:space="preserve"> including experience with the population to be served and the type of housing and services to be provided. </w:t>
      </w:r>
    </w:p>
    <w:p w14:paraId="26CA78D1" w14:textId="427F6D68" w:rsidR="00622FEE" w:rsidRPr="00645544" w:rsidRDefault="00622FEE" w:rsidP="00622FEE">
      <w:pPr>
        <w:pStyle w:val="Default"/>
        <w:numPr>
          <w:ilvl w:val="0"/>
          <w:numId w:val="5"/>
        </w:numPr>
        <w:jc w:val="both"/>
        <w:rPr>
          <w:rFonts w:ascii="Times New Roman" w:hAnsi="Times New Roman" w:cs="Times New Roman"/>
          <w:color w:val="auto"/>
          <w:sz w:val="22"/>
          <w:szCs w:val="22"/>
        </w:rPr>
      </w:pPr>
      <w:r w:rsidRPr="00645544">
        <w:rPr>
          <w:rFonts w:ascii="Times New Roman" w:hAnsi="Times New Roman" w:cs="Times New Roman"/>
          <w:sz w:val="22"/>
          <w:szCs w:val="22"/>
        </w:rPr>
        <w:t xml:space="preserve">Experience of staff proposed to operate the project OR the standards the organization will use in recruiting/hiring for positions in the project. </w:t>
      </w:r>
    </w:p>
    <w:p w14:paraId="40899FE0" w14:textId="518CD10D" w:rsidR="00622FEE" w:rsidRPr="00DA31F6" w:rsidRDefault="00622FEE" w:rsidP="00622FEE">
      <w:pPr>
        <w:pStyle w:val="Default"/>
        <w:numPr>
          <w:ilvl w:val="0"/>
          <w:numId w:val="5"/>
        </w:numPr>
        <w:jc w:val="both"/>
        <w:rPr>
          <w:rFonts w:ascii="Times New Roman" w:hAnsi="Times New Roman" w:cs="Times New Roman"/>
          <w:color w:val="auto"/>
          <w:sz w:val="22"/>
          <w:szCs w:val="22"/>
        </w:rPr>
      </w:pPr>
      <w:r w:rsidRPr="00DA31F6">
        <w:rPr>
          <w:rFonts w:ascii="Times New Roman" w:hAnsi="Times New Roman" w:cs="Times New Roman"/>
          <w:color w:val="auto"/>
          <w:sz w:val="22"/>
          <w:szCs w:val="22"/>
        </w:rPr>
        <w:t>Description of project model</w:t>
      </w:r>
      <w:r>
        <w:rPr>
          <w:rFonts w:ascii="Times New Roman" w:hAnsi="Times New Roman" w:cs="Times New Roman"/>
          <w:color w:val="auto"/>
          <w:sz w:val="22"/>
          <w:szCs w:val="22"/>
        </w:rPr>
        <w:t>.</w:t>
      </w:r>
      <w:r w:rsidRPr="00DA31F6">
        <w:rPr>
          <w:rFonts w:ascii="Times New Roman" w:hAnsi="Times New Roman" w:cs="Times New Roman"/>
          <w:color w:val="auto"/>
          <w:sz w:val="22"/>
          <w:szCs w:val="22"/>
        </w:rPr>
        <w:t xml:space="preserve"> </w:t>
      </w:r>
    </w:p>
    <w:p w14:paraId="7AC725D2" w14:textId="0567044C" w:rsidR="00622FEE" w:rsidRPr="00DA31F6" w:rsidRDefault="00622FEE" w:rsidP="00622FEE">
      <w:pPr>
        <w:pStyle w:val="Default"/>
        <w:numPr>
          <w:ilvl w:val="0"/>
          <w:numId w:val="5"/>
        </w:numPr>
        <w:spacing w:after="30"/>
        <w:jc w:val="both"/>
        <w:rPr>
          <w:rFonts w:ascii="Times New Roman" w:hAnsi="Times New Roman" w:cs="Times New Roman"/>
          <w:color w:val="auto"/>
          <w:sz w:val="22"/>
          <w:szCs w:val="22"/>
        </w:rPr>
      </w:pPr>
      <w:r w:rsidRPr="00DA31F6">
        <w:rPr>
          <w:rFonts w:ascii="Times New Roman" w:hAnsi="Times New Roman" w:cs="Times New Roman"/>
          <w:color w:val="auto"/>
          <w:sz w:val="22"/>
          <w:szCs w:val="22"/>
        </w:rPr>
        <w:t>Use of data to demonstrate performance of similar projects serving same populations in this community or elsewhere</w:t>
      </w:r>
      <w:r>
        <w:rPr>
          <w:rFonts w:ascii="Times New Roman" w:hAnsi="Times New Roman" w:cs="Times New Roman"/>
          <w:color w:val="auto"/>
          <w:sz w:val="22"/>
          <w:szCs w:val="22"/>
        </w:rPr>
        <w:t>.</w:t>
      </w:r>
      <w:r w:rsidRPr="00DA31F6">
        <w:rPr>
          <w:rFonts w:ascii="Times New Roman" w:hAnsi="Times New Roman" w:cs="Times New Roman"/>
          <w:color w:val="auto"/>
          <w:sz w:val="22"/>
          <w:szCs w:val="22"/>
        </w:rPr>
        <w:t xml:space="preserve"> </w:t>
      </w:r>
    </w:p>
    <w:p w14:paraId="4502D423" w14:textId="7DE7DB1F" w:rsidR="00622FEE" w:rsidRPr="00DA31F6" w:rsidRDefault="00622FEE" w:rsidP="00622FEE">
      <w:pPr>
        <w:pStyle w:val="Default"/>
        <w:numPr>
          <w:ilvl w:val="0"/>
          <w:numId w:val="5"/>
        </w:numPr>
        <w:spacing w:after="30"/>
        <w:jc w:val="both"/>
        <w:rPr>
          <w:rFonts w:ascii="Times New Roman" w:hAnsi="Times New Roman" w:cs="Times New Roman"/>
          <w:color w:val="auto"/>
          <w:sz w:val="22"/>
          <w:szCs w:val="22"/>
        </w:rPr>
      </w:pPr>
      <w:r w:rsidRPr="00DA31F6">
        <w:rPr>
          <w:rFonts w:ascii="Times New Roman" w:hAnsi="Times New Roman" w:cs="Times New Roman"/>
          <w:color w:val="auto"/>
          <w:sz w:val="22"/>
          <w:szCs w:val="22"/>
        </w:rPr>
        <w:t>Description of the major outcomes to be achieved through the project (use annualized data/outcomes as a timeframe where appropriate)</w:t>
      </w:r>
      <w:r>
        <w:rPr>
          <w:rFonts w:ascii="Times New Roman" w:hAnsi="Times New Roman" w:cs="Times New Roman"/>
          <w:color w:val="auto"/>
          <w:sz w:val="22"/>
          <w:szCs w:val="22"/>
        </w:rPr>
        <w:t>.</w:t>
      </w:r>
      <w:r w:rsidRPr="00DA31F6">
        <w:rPr>
          <w:rFonts w:ascii="Times New Roman" w:hAnsi="Times New Roman" w:cs="Times New Roman"/>
          <w:color w:val="auto"/>
          <w:sz w:val="22"/>
          <w:szCs w:val="22"/>
        </w:rPr>
        <w:t xml:space="preserve"> </w:t>
      </w:r>
    </w:p>
    <w:p w14:paraId="18911D75" w14:textId="22787B08" w:rsidR="00622FEE" w:rsidRDefault="00622FEE" w:rsidP="00622FEE">
      <w:pPr>
        <w:pStyle w:val="Default"/>
        <w:numPr>
          <w:ilvl w:val="0"/>
          <w:numId w:val="5"/>
        </w:numPr>
        <w:jc w:val="both"/>
        <w:rPr>
          <w:rFonts w:ascii="Times New Roman" w:hAnsi="Times New Roman" w:cs="Times New Roman"/>
          <w:color w:val="auto"/>
          <w:sz w:val="22"/>
          <w:szCs w:val="22"/>
        </w:rPr>
      </w:pPr>
      <w:r w:rsidRPr="00DA31F6">
        <w:rPr>
          <w:rFonts w:ascii="Times New Roman" w:hAnsi="Times New Roman" w:cs="Times New Roman"/>
          <w:color w:val="auto"/>
          <w:sz w:val="22"/>
          <w:szCs w:val="22"/>
        </w:rPr>
        <w:t>Description of major steps that will be taken to achieve the proposed outcomes</w:t>
      </w:r>
      <w:r>
        <w:rPr>
          <w:rFonts w:ascii="Times New Roman" w:hAnsi="Times New Roman" w:cs="Times New Roman"/>
          <w:color w:val="auto"/>
          <w:sz w:val="22"/>
          <w:szCs w:val="22"/>
        </w:rPr>
        <w:t>.</w:t>
      </w:r>
    </w:p>
    <w:p w14:paraId="1223C3B6" w14:textId="77777777" w:rsidR="00622FEE" w:rsidRDefault="00622FEE" w:rsidP="00622FEE">
      <w:pPr>
        <w:pStyle w:val="Default"/>
        <w:jc w:val="both"/>
        <w:rPr>
          <w:rFonts w:ascii="Times New Roman" w:hAnsi="Times New Roman" w:cs="Times New Roman"/>
          <w:color w:val="auto"/>
          <w:sz w:val="22"/>
          <w:szCs w:val="22"/>
        </w:rPr>
      </w:pPr>
    </w:p>
    <w:p w14:paraId="22E8DFCD" w14:textId="0EDDDFAE" w:rsidR="004B5C55" w:rsidRDefault="004B5C55" w:rsidP="00622FEE">
      <w:pPr>
        <w:rPr>
          <w:color w:val="000000"/>
          <w:sz w:val="24"/>
          <w:szCs w:val="24"/>
        </w:rPr>
      </w:pPr>
    </w:p>
    <w:p w14:paraId="519A7058" w14:textId="77777777" w:rsidR="004B5C55" w:rsidRDefault="004B5C55" w:rsidP="00622FEE">
      <w:pPr>
        <w:rPr>
          <w:color w:val="000000"/>
          <w:sz w:val="24"/>
          <w:szCs w:val="24"/>
        </w:rPr>
      </w:pPr>
    </w:p>
    <w:p w14:paraId="7A4FCFFF" w14:textId="591A2C9B" w:rsidR="007E0887" w:rsidRDefault="004D2110" w:rsidP="00447B8E">
      <w:pPr>
        <w:pStyle w:val="Default"/>
        <w:jc w:val="both"/>
        <w:rPr>
          <w:rFonts w:ascii="Times New Roman" w:hAnsi="Times New Roman" w:cs="Times New Roman"/>
          <w:b/>
          <w:bCs/>
          <w:sz w:val="22"/>
          <w:szCs w:val="22"/>
          <w:u w:val="single"/>
        </w:rPr>
      </w:pPr>
      <w:r w:rsidRPr="009923C7">
        <w:rPr>
          <w:rFonts w:ascii="Times New Roman" w:hAnsi="Times New Roman" w:cs="Times New Roman"/>
          <w:b/>
          <w:bCs/>
          <w:sz w:val="22"/>
          <w:szCs w:val="22"/>
          <w:u w:val="single"/>
        </w:rPr>
        <w:t>Part 3</w:t>
      </w:r>
      <w:r w:rsidR="007E0887" w:rsidRPr="009923C7">
        <w:rPr>
          <w:rFonts w:ascii="Times New Roman" w:hAnsi="Times New Roman" w:cs="Times New Roman"/>
          <w:b/>
          <w:bCs/>
          <w:sz w:val="22"/>
          <w:szCs w:val="22"/>
          <w:u w:val="single"/>
        </w:rPr>
        <w:t xml:space="preserve">: Proposal Components </w:t>
      </w:r>
    </w:p>
    <w:p w14:paraId="30AD92FD" w14:textId="77777777" w:rsidR="00204785" w:rsidRDefault="00204785" w:rsidP="00447B8E">
      <w:pPr>
        <w:pStyle w:val="Default"/>
        <w:jc w:val="both"/>
        <w:rPr>
          <w:rFonts w:ascii="Times New Roman" w:hAnsi="Times New Roman" w:cs="Times New Roman"/>
          <w:b/>
          <w:bCs/>
          <w:sz w:val="22"/>
          <w:szCs w:val="22"/>
          <w:u w:val="single"/>
        </w:rPr>
      </w:pPr>
    </w:p>
    <w:p w14:paraId="0AC2E73F" w14:textId="77777777" w:rsidR="001248D4" w:rsidRPr="009923C7" w:rsidRDefault="001248D4" w:rsidP="00447B8E">
      <w:pPr>
        <w:pStyle w:val="Default"/>
        <w:jc w:val="both"/>
        <w:rPr>
          <w:rFonts w:ascii="Times New Roman" w:hAnsi="Times New Roman" w:cs="Times New Roman"/>
          <w:sz w:val="22"/>
          <w:szCs w:val="22"/>
          <w:u w:val="single"/>
        </w:rPr>
      </w:pPr>
    </w:p>
    <w:p w14:paraId="62EB52AF" w14:textId="3C547803" w:rsidR="007E0887" w:rsidRDefault="0099101F" w:rsidP="00B60DC9">
      <w:pPr>
        <w:pStyle w:val="Default"/>
        <w:jc w:val="both"/>
        <w:rPr>
          <w:rFonts w:ascii="Times New Roman" w:hAnsi="Times New Roman" w:cs="Times New Roman"/>
          <w:sz w:val="22"/>
          <w:szCs w:val="22"/>
        </w:rPr>
      </w:pPr>
      <w:r w:rsidRPr="009923C7">
        <w:rPr>
          <w:rFonts w:ascii="Times New Roman" w:hAnsi="Times New Roman" w:cs="Times New Roman"/>
          <w:sz w:val="22"/>
          <w:szCs w:val="22"/>
        </w:rPr>
        <w:t>The f</w:t>
      </w:r>
      <w:r w:rsidR="007E0887" w:rsidRPr="009923C7">
        <w:rPr>
          <w:rFonts w:ascii="Times New Roman" w:hAnsi="Times New Roman" w:cs="Times New Roman"/>
          <w:sz w:val="22"/>
          <w:szCs w:val="22"/>
        </w:rPr>
        <w:t xml:space="preserve">ollowing are the required documents for </w:t>
      </w:r>
      <w:r w:rsidR="00EF403A" w:rsidRPr="009923C7">
        <w:rPr>
          <w:rFonts w:ascii="Times New Roman" w:hAnsi="Times New Roman" w:cs="Times New Roman"/>
          <w:sz w:val="22"/>
          <w:szCs w:val="22"/>
        </w:rPr>
        <w:t>proposals</w:t>
      </w:r>
      <w:r w:rsidR="007E0887" w:rsidRPr="009923C7">
        <w:rPr>
          <w:rFonts w:ascii="Times New Roman" w:hAnsi="Times New Roman" w:cs="Times New Roman"/>
          <w:sz w:val="22"/>
          <w:szCs w:val="22"/>
        </w:rPr>
        <w:t xml:space="preserve"> to be submitted to </w:t>
      </w:r>
      <w:r w:rsidR="0098073A" w:rsidRPr="009923C7">
        <w:rPr>
          <w:rFonts w:ascii="Times New Roman" w:hAnsi="Times New Roman" w:cs="Times New Roman"/>
          <w:sz w:val="22"/>
          <w:szCs w:val="22"/>
        </w:rPr>
        <w:t>Housing Program Coordinator</w:t>
      </w:r>
      <w:r w:rsidR="003F52D4">
        <w:rPr>
          <w:rFonts w:ascii="Times New Roman" w:hAnsi="Times New Roman" w:cs="Times New Roman"/>
          <w:sz w:val="22"/>
          <w:szCs w:val="22"/>
        </w:rPr>
        <w:t>,</w:t>
      </w:r>
      <w:r w:rsidR="0098073A" w:rsidRPr="009923C7">
        <w:rPr>
          <w:rFonts w:ascii="Times New Roman" w:hAnsi="Times New Roman" w:cs="Times New Roman"/>
          <w:sz w:val="22"/>
          <w:szCs w:val="22"/>
        </w:rPr>
        <w:t xml:space="preserve"> </w:t>
      </w:r>
      <w:r w:rsidR="003C41A5">
        <w:rPr>
          <w:rFonts w:ascii="Times New Roman" w:hAnsi="Times New Roman" w:cs="Times New Roman"/>
          <w:sz w:val="22"/>
          <w:szCs w:val="22"/>
        </w:rPr>
        <w:t xml:space="preserve">Natali </w:t>
      </w:r>
      <w:r w:rsidR="003F52D4">
        <w:rPr>
          <w:rFonts w:ascii="Times New Roman" w:hAnsi="Times New Roman" w:cs="Times New Roman"/>
          <w:sz w:val="22"/>
          <w:szCs w:val="22"/>
        </w:rPr>
        <w:t>Burgess:</w:t>
      </w:r>
    </w:p>
    <w:p w14:paraId="6C76AEAA" w14:textId="77777777" w:rsidR="001248D4" w:rsidRPr="009923C7" w:rsidRDefault="001248D4" w:rsidP="00B60DC9">
      <w:pPr>
        <w:pStyle w:val="Default"/>
        <w:jc w:val="both"/>
        <w:rPr>
          <w:rFonts w:ascii="Times New Roman" w:hAnsi="Times New Roman" w:cs="Times New Roman"/>
          <w:sz w:val="22"/>
          <w:szCs w:val="22"/>
        </w:rPr>
      </w:pPr>
    </w:p>
    <w:p w14:paraId="57893882" w14:textId="2734EDC4" w:rsidR="009429AC" w:rsidRDefault="007E0887" w:rsidP="00B60DC9">
      <w:pPr>
        <w:pStyle w:val="Default"/>
        <w:numPr>
          <w:ilvl w:val="0"/>
          <w:numId w:val="8"/>
        </w:numPr>
        <w:spacing w:after="30"/>
        <w:jc w:val="both"/>
        <w:rPr>
          <w:rFonts w:ascii="Times New Roman" w:hAnsi="Times New Roman" w:cs="Times New Roman"/>
          <w:sz w:val="22"/>
          <w:szCs w:val="22"/>
        </w:rPr>
      </w:pPr>
      <w:r w:rsidRPr="009923C7">
        <w:rPr>
          <w:rFonts w:ascii="Times New Roman" w:hAnsi="Times New Roman" w:cs="Times New Roman"/>
          <w:sz w:val="22"/>
          <w:szCs w:val="22"/>
        </w:rPr>
        <w:t xml:space="preserve">A completed </w:t>
      </w:r>
      <w:r w:rsidR="003C41A5">
        <w:rPr>
          <w:rFonts w:ascii="Times New Roman" w:hAnsi="Times New Roman" w:cs="Times New Roman"/>
          <w:sz w:val="22"/>
          <w:szCs w:val="22"/>
        </w:rPr>
        <w:t>Eviction</w:t>
      </w:r>
      <w:r w:rsidR="00755127" w:rsidRPr="009923C7">
        <w:rPr>
          <w:rFonts w:ascii="Times New Roman" w:hAnsi="Times New Roman" w:cs="Times New Roman"/>
          <w:sz w:val="22"/>
          <w:szCs w:val="22"/>
        </w:rPr>
        <w:t xml:space="preserve"> </w:t>
      </w:r>
      <w:r w:rsidR="00B60DC9">
        <w:rPr>
          <w:rFonts w:ascii="Times New Roman" w:hAnsi="Times New Roman" w:cs="Times New Roman"/>
          <w:sz w:val="22"/>
          <w:szCs w:val="22"/>
        </w:rPr>
        <w:t>Prevention</w:t>
      </w:r>
      <w:r w:rsidR="00606D5B" w:rsidRPr="009923C7">
        <w:rPr>
          <w:rFonts w:ascii="Times New Roman" w:hAnsi="Times New Roman" w:cs="Times New Roman"/>
          <w:sz w:val="22"/>
          <w:szCs w:val="22"/>
        </w:rPr>
        <w:t xml:space="preserve"> attestation the agency meets the threshold </w:t>
      </w:r>
      <w:proofErr w:type="gramStart"/>
      <w:r w:rsidR="00606D5B" w:rsidRPr="009923C7">
        <w:rPr>
          <w:rFonts w:ascii="Times New Roman" w:hAnsi="Times New Roman" w:cs="Times New Roman"/>
          <w:sz w:val="22"/>
          <w:szCs w:val="22"/>
        </w:rPr>
        <w:t>criteria</w:t>
      </w:r>
      <w:r w:rsidR="003F52D4">
        <w:rPr>
          <w:rFonts w:ascii="Times New Roman" w:hAnsi="Times New Roman" w:cs="Times New Roman"/>
          <w:sz w:val="22"/>
          <w:szCs w:val="22"/>
        </w:rPr>
        <w:t>;</w:t>
      </w:r>
      <w:proofErr w:type="gramEnd"/>
    </w:p>
    <w:p w14:paraId="082D7BE7" w14:textId="7C8D8E97" w:rsidR="009429AC" w:rsidRDefault="00215D00" w:rsidP="00B60DC9">
      <w:pPr>
        <w:pStyle w:val="Default"/>
        <w:numPr>
          <w:ilvl w:val="0"/>
          <w:numId w:val="8"/>
        </w:numPr>
        <w:spacing w:after="30"/>
        <w:jc w:val="both"/>
        <w:rPr>
          <w:rFonts w:ascii="Times New Roman" w:hAnsi="Times New Roman" w:cs="Times New Roman"/>
          <w:sz w:val="22"/>
          <w:szCs w:val="22"/>
        </w:rPr>
      </w:pPr>
      <w:r>
        <w:rPr>
          <w:rFonts w:ascii="Times New Roman" w:hAnsi="Times New Roman" w:cs="Times New Roman"/>
          <w:sz w:val="22"/>
          <w:szCs w:val="22"/>
        </w:rPr>
        <w:t>R</w:t>
      </w:r>
      <w:r w:rsidR="00606D5B" w:rsidRPr="009923C7">
        <w:rPr>
          <w:rFonts w:ascii="Times New Roman" w:hAnsi="Times New Roman" w:cs="Times New Roman"/>
          <w:sz w:val="22"/>
          <w:szCs w:val="22"/>
        </w:rPr>
        <w:t xml:space="preserve">esponse to scoring </w:t>
      </w:r>
      <w:proofErr w:type="gramStart"/>
      <w:r w:rsidR="00606D5B" w:rsidRPr="009923C7">
        <w:rPr>
          <w:rFonts w:ascii="Times New Roman" w:hAnsi="Times New Roman" w:cs="Times New Roman"/>
          <w:sz w:val="22"/>
          <w:szCs w:val="22"/>
        </w:rPr>
        <w:t>criteria</w:t>
      </w:r>
      <w:r w:rsidR="003F52D4">
        <w:rPr>
          <w:rFonts w:ascii="Times New Roman" w:hAnsi="Times New Roman" w:cs="Times New Roman"/>
          <w:sz w:val="22"/>
          <w:szCs w:val="22"/>
        </w:rPr>
        <w:t>;</w:t>
      </w:r>
      <w:proofErr w:type="gramEnd"/>
    </w:p>
    <w:p w14:paraId="78CFF6E3" w14:textId="34924D3F" w:rsidR="007E0887" w:rsidRPr="009923C7" w:rsidRDefault="00215D00" w:rsidP="00B60DC9">
      <w:pPr>
        <w:pStyle w:val="Default"/>
        <w:numPr>
          <w:ilvl w:val="0"/>
          <w:numId w:val="8"/>
        </w:numPr>
        <w:spacing w:after="30"/>
        <w:jc w:val="both"/>
        <w:rPr>
          <w:rFonts w:ascii="Times New Roman" w:hAnsi="Times New Roman" w:cs="Times New Roman"/>
          <w:sz w:val="22"/>
          <w:szCs w:val="22"/>
        </w:rPr>
      </w:pPr>
      <w:r>
        <w:rPr>
          <w:rFonts w:ascii="Times New Roman" w:hAnsi="Times New Roman" w:cs="Times New Roman"/>
          <w:sz w:val="22"/>
          <w:szCs w:val="22"/>
        </w:rPr>
        <w:t>D</w:t>
      </w:r>
      <w:r w:rsidR="00606D5B" w:rsidRPr="009923C7">
        <w:rPr>
          <w:rFonts w:ascii="Times New Roman" w:hAnsi="Times New Roman" w:cs="Times New Roman"/>
          <w:sz w:val="22"/>
          <w:szCs w:val="22"/>
        </w:rPr>
        <w:t xml:space="preserve">etailed </w:t>
      </w:r>
      <w:proofErr w:type="gramStart"/>
      <w:r w:rsidR="00606D5B" w:rsidRPr="009923C7">
        <w:rPr>
          <w:rFonts w:ascii="Times New Roman" w:hAnsi="Times New Roman" w:cs="Times New Roman"/>
          <w:sz w:val="22"/>
          <w:szCs w:val="22"/>
        </w:rPr>
        <w:t>budget</w:t>
      </w:r>
      <w:r w:rsidR="003F52D4">
        <w:rPr>
          <w:rFonts w:ascii="Times New Roman" w:hAnsi="Times New Roman" w:cs="Times New Roman"/>
          <w:sz w:val="22"/>
          <w:szCs w:val="22"/>
        </w:rPr>
        <w:t>;</w:t>
      </w:r>
      <w:proofErr w:type="gramEnd"/>
      <w:r w:rsidR="007E0887" w:rsidRPr="009923C7">
        <w:rPr>
          <w:rFonts w:ascii="Times New Roman" w:hAnsi="Times New Roman" w:cs="Times New Roman"/>
          <w:sz w:val="22"/>
          <w:szCs w:val="22"/>
        </w:rPr>
        <w:t xml:space="preserve"> </w:t>
      </w:r>
    </w:p>
    <w:p w14:paraId="5D3F5135" w14:textId="77777777" w:rsidR="007E0887" w:rsidRPr="009923C7" w:rsidRDefault="007E0887" w:rsidP="00B60DC9">
      <w:pPr>
        <w:pStyle w:val="Default"/>
        <w:numPr>
          <w:ilvl w:val="0"/>
          <w:numId w:val="8"/>
        </w:numPr>
        <w:spacing w:after="30"/>
        <w:jc w:val="both"/>
        <w:rPr>
          <w:rFonts w:ascii="Times New Roman" w:hAnsi="Times New Roman" w:cs="Times New Roman"/>
          <w:sz w:val="22"/>
          <w:szCs w:val="22"/>
        </w:rPr>
      </w:pPr>
      <w:r w:rsidRPr="009923C7">
        <w:rPr>
          <w:rFonts w:ascii="Times New Roman" w:hAnsi="Times New Roman" w:cs="Times New Roman"/>
          <w:sz w:val="22"/>
          <w:szCs w:val="22"/>
        </w:rPr>
        <w:t xml:space="preserve">The Summary Pages of the most recently completed Independent Audit Letter showing significant findings and issues and, as appropriate, evidence of adequate responses to findings and issues identified. </w:t>
      </w:r>
    </w:p>
    <w:p w14:paraId="6088957A" w14:textId="5301E6A6" w:rsidR="00061935" w:rsidRPr="009923C7" w:rsidRDefault="007E0887" w:rsidP="00B60DC9">
      <w:pPr>
        <w:jc w:val="both"/>
        <w:rPr>
          <w:color w:val="000000"/>
          <w:sz w:val="22"/>
          <w:szCs w:val="22"/>
        </w:rPr>
      </w:pPr>
      <w:r w:rsidRPr="009923C7">
        <w:rPr>
          <w:sz w:val="22"/>
          <w:szCs w:val="22"/>
        </w:rPr>
        <w:t xml:space="preserve">Applicants who currently have </w:t>
      </w:r>
      <w:r w:rsidR="0099101F" w:rsidRPr="009923C7">
        <w:rPr>
          <w:sz w:val="22"/>
          <w:szCs w:val="22"/>
        </w:rPr>
        <w:t>County funded contracts</w:t>
      </w:r>
      <w:r w:rsidRPr="009923C7">
        <w:rPr>
          <w:sz w:val="22"/>
          <w:szCs w:val="22"/>
        </w:rPr>
        <w:t xml:space="preserve"> must send a copy of the latest </w:t>
      </w:r>
      <w:r w:rsidR="0099101F" w:rsidRPr="009923C7">
        <w:rPr>
          <w:sz w:val="22"/>
          <w:szCs w:val="22"/>
        </w:rPr>
        <w:t>County</w:t>
      </w:r>
      <w:r w:rsidRPr="009923C7">
        <w:rPr>
          <w:sz w:val="22"/>
          <w:szCs w:val="22"/>
        </w:rPr>
        <w:t xml:space="preserve"> monitoring </w:t>
      </w:r>
      <w:r w:rsidR="0099101F" w:rsidRPr="009923C7">
        <w:rPr>
          <w:sz w:val="22"/>
          <w:szCs w:val="22"/>
        </w:rPr>
        <w:t>report</w:t>
      </w:r>
      <w:r w:rsidRPr="009923C7">
        <w:rPr>
          <w:sz w:val="22"/>
          <w:szCs w:val="22"/>
        </w:rPr>
        <w:t xml:space="preserve"> and, if appropriate, evidence of actions to clear findings (or evidence </w:t>
      </w:r>
      <w:r w:rsidR="0099101F" w:rsidRPr="009923C7">
        <w:rPr>
          <w:sz w:val="22"/>
          <w:szCs w:val="22"/>
        </w:rPr>
        <w:t xml:space="preserve">the County </w:t>
      </w:r>
      <w:r w:rsidRPr="009923C7">
        <w:rPr>
          <w:sz w:val="22"/>
          <w:szCs w:val="22"/>
        </w:rPr>
        <w:t xml:space="preserve">has cleared the findings). </w:t>
      </w:r>
    </w:p>
    <w:sectPr w:rsidR="00061935" w:rsidRPr="009923C7" w:rsidSect="001C75A0">
      <w:footerReference w:type="default" r:id="rId13"/>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5C15" w14:textId="77777777" w:rsidR="00FF0D6B" w:rsidRDefault="00FF0D6B">
      <w:r>
        <w:separator/>
      </w:r>
    </w:p>
  </w:endnote>
  <w:endnote w:type="continuationSeparator" w:id="0">
    <w:p w14:paraId="686D83DB" w14:textId="77777777" w:rsidR="00FF0D6B" w:rsidRDefault="00FF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318338"/>
      <w:docPartObj>
        <w:docPartGallery w:val="Page Numbers (Bottom of Page)"/>
        <w:docPartUnique/>
      </w:docPartObj>
    </w:sdtPr>
    <w:sdtEndPr/>
    <w:sdtContent>
      <w:sdt>
        <w:sdtPr>
          <w:id w:val="860082579"/>
          <w:docPartObj>
            <w:docPartGallery w:val="Page Numbers (Top of Page)"/>
            <w:docPartUnique/>
          </w:docPartObj>
        </w:sdtPr>
        <w:sdtEndPr/>
        <w:sdtContent>
          <w:p w14:paraId="468E19EF" w14:textId="1B6C4E7F" w:rsidR="00ED1DCD" w:rsidRDefault="00ED1D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5D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5D00">
              <w:rPr>
                <w:b/>
                <w:bCs/>
                <w:noProof/>
              </w:rPr>
              <w:t>6</w:t>
            </w:r>
            <w:r>
              <w:rPr>
                <w:b/>
                <w:bCs/>
                <w:sz w:val="24"/>
                <w:szCs w:val="24"/>
              </w:rPr>
              <w:fldChar w:fldCharType="end"/>
            </w:r>
          </w:p>
        </w:sdtContent>
      </w:sdt>
    </w:sdtContent>
  </w:sdt>
  <w:p w14:paraId="5485B971" w14:textId="77777777" w:rsidR="00ED1DCD" w:rsidRDefault="00ED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3066" w14:textId="77777777" w:rsidR="00FF0D6B" w:rsidRDefault="00FF0D6B">
      <w:r>
        <w:separator/>
      </w:r>
    </w:p>
  </w:footnote>
  <w:footnote w:type="continuationSeparator" w:id="0">
    <w:p w14:paraId="3D7F5DA9" w14:textId="77777777" w:rsidR="00FF0D6B" w:rsidRDefault="00FF0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989"/>
    <w:multiLevelType w:val="hybridMultilevel"/>
    <w:tmpl w:val="511C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14CF"/>
    <w:multiLevelType w:val="hybridMultilevel"/>
    <w:tmpl w:val="168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2DBE"/>
    <w:multiLevelType w:val="hybridMultilevel"/>
    <w:tmpl w:val="F7AC4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97385"/>
    <w:multiLevelType w:val="hybridMultilevel"/>
    <w:tmpl w:val="001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A25AD"/>
    <w:multiLevelType w:val="hybridMultilevel"/>
    <w:tmpl w:val="37228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259B7"/>
    <w:multiLevelType w:val="hybridMultilevel"/>
    <w:tmpl w:val="18C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53306"/>
    <w:multiLevelType w:val="hybridMultilevel"/>
    <w:tmpl w:val="7BBA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C6925"/>
    <w:multiLevelType w:val="hybridMultilevel"/>
    <w:tmpl w:val="1C0C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C12F0"/>
    <w:multiLevelType w:val="hybridMultilevel"/>
    <w:tmpl w:val="65EA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E50F89"/>
    <w:multiLevelType w:val="hybridMultilevel"/>
    <w:tmpl w:val="701C762A"/>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10" w15:restartNumberingAfterBreak="0">
    <w:nsid w:val="28EB0B29"/>
    <w:multiLevelType w:val="hybridMultilevel"/>
    <w:tmpl w:val="C5E8C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D48D9"/>
    <w:multiLevelType w:val="hybridMultilevel"/>
    <w:tmpl w:val="F66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570B"/>
    <w:multiLevelType w:val="hybridMultilevel"/>
    <w:tmpl w:val="187A4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6E23A85"/>
    <w:multiLevelType w:val="hybridMultilevel"/>
    <w:tmpl w:val="8F6E001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A0F1468"/>
    <w:multiLevelType w:val="hybridMultilevel"/>
    <w:tmpl w:val="0A98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B3021"/>
    <w:multiLevelType w:val="hybridMultilevel"/>
    <w:tmpl w:val="23C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C3A2E"/>
    <w:multiLevelType w:val="hybridMultilevel"/>
    <w:tmpl w:val="A092A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B06F5"/>
    <w:multiLevelType w:val="hybridMultilevel"/>
    <w:tmpl w:val="0B96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124E9"/>
    <w:multiLevelType w:val="hybridMultilevel"/>
    <w:tmpl w:val="5D24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10E59"/>
    <w:multiLevelType w:val="hybridMultilevel"/>
    <w:tmpl w:val="40EE781C"/>
    <w:lvl w:ilvl="0" w:tplc="58B0AA74">
      <w:start w:val="1"/>
      <w:numFmt w:val="bullet"/>
      <w:lvlText w:val=""/>
      <w:lvlJc w:val="left"/>
      <w:pPr>
        <w:tabs>
          <w:tab w:val="num" w:pos="360"/>
        </w:tabs>
        <w:ind w:left="360" w:hanging="360"/>
      </w:pPr>
      <w:rPr>
        <w:rFonts w:ascii="Wingdings 3" w:hAnsi="Wingdings 3" w:hint="default"/>
      </w:rPr>
    </w:lvl>
    <w:lvl w:ilvl="1" w:tplc="948403CC">
      <w:start w:val="948"/>
      <w:numFmt w:val="bullet"/>
      <w:lvlText w:val=""/>
      <w:lvlJc w:val="left"/>
      <w:pPr>
        <w:tabs>
          <w:tab w:val="num" w:pos="1080"/>
        </w:tabs>
        <w:ind w:left="1080" w:hanging="360"/>
      </w:pPr>
      <w:rPr>
        <w:rFonts w:ascii="Wingdings 3" w:hAnsi="Wingdings 3" w:hint="default"/>
      </w:rPr>
    </w:lvl>
    <w:lvl w:ilvl="2" w:tplc="0A2A2E90" w:tentative="1">
      <w:start w:val="1"/>
      <w:numFmt w:val="bullet"/>
      <w:lvlText w:val=""/>
      <w:lvlJc w:val="left"/>
      <w:pPr>
        <w:tabs>
          <w:tab w:val="num" w:pos="1800"/>
        </w:tabs>
        <w:ind w:left="1800" w:hanging="360"/>
      </w:pPr>
      <w:rPr>
        <w:rFonts w:ascii="Wingdings 3" w:hAnsi="Wingdings 3" w:hint="default"/>
      </w:rPr>
    </w:lvl>
    <w:lvl w:ilvl="3" w:tplc="90CC5244" w:tentative="1">
      <w:start w:val="1"/>
      <w:numFmt w:val="bullet"/>
      <w:lvlText w:val=""/>
      <w:lvlJc w:val="left"/>
      <w:pPr>
        <w:tabs>
          <w:tab w:val="num" w:pos="2520"/>
        </w:tabs>
        <w:ind w:left="2520" w:hanging="360"/>
      </w:pPr>
      <w:rPr>
        <w:rFonts w:ascii="Wingdings 3" w:hAnsi="Wingdings 3" w:hint="default"/>
      </w:rPr>
    </w:lvl>
    <w:lvl w:ilvl="4" w:tplc="93687308" w:tentative="1">
      <w:start w:val="1"/>
      <w:numFmt w:val="bullet"/>
      <w:lvlText w:val=""/>
      <w:lvlJc w:val="left"/>
      <w:pPr>
        <w:tabs>
          <w:tab w:val="num" w:pos="3240"/>
        </w:tabs>
        <w:ind w:left="3240" w:hanging="360"/>
      </w:pPr>
      <w:rPr>
        <w:rFonts w:ascii="Wingdings 3" w:hAnsi="Wingdings 3" w:hint="default"/>
      </w:rPr>
    </w:lvl>
    <w:lvl w:ilvl="5" w:tplc="56F8DE8A" w:tentative="1">
      <w:start w:val="1"/>
      <w:numFmt w:val="bullet"/>
      <w:lvlText w:val=""/>
      <w:lvlJc w:val="left"/>
      <w:pPr>
        <w:tabs>
          <w:tab w:val="num" w:pos="3960"/>
        </w:tabs>
        <w:ind w:left="3960" w:hanging="360"/>
      </w:pPr>
      <w:rPr>
        <w:rFonts w:ascii="Wingdings 3" w:hAnsi="Wingdings 3" w:hint="default"/>
      </w:rPr>
    </w:lvl>
    <w:lvl w:ilvl="6" w:tplc="FD6E1F52" w:tentative="1">
      <w:start w:val="1"/>
      <w:numFmt w:val="bullet"/>
      <w:lvlText w:val=""/>
      <w:lvlJc w:val="left"/>
      <w:pPr>
        <w:tabs>
          <w:tab w:val="num" w:pos="4680"/>
        </w:tabs>
        <w:ind w:left="4680" w:hanging="360"/>
      </w:pPr>
      <w:rPr>
        <w:rFonts w:ascii="Wingdings 3" w:hAnsi="Wingdings 3" w:hint="default"/>
      </w:rPr>
    </w:lvl>
    <w:lvl w:ilvl="7" w:tplc="E65A88F6" w:tentative="1">
      <w:start w:val="1"/>
      <w:numFmt w:val="bullet"/>
      <w:lvlText w:val=""/>
      <w:lvlJc w:val="left"/>
      <w:pPr>
        <w:tabs>
          <w:tab w:val="num" w:pos="5400"/>
        </w:tabs>
        <w:ind w:left="5400" w:hanging="360"/>
      </w:pPr>
      <w:rPr>
        <w:rFonts w:ascii="Wingdings 3" w:hAnsi="Wingdings 3" w:hint="default"/>
      </w:rPr>
    </w:lvl>
    <w:lvl w:ilvl="8" w:tplc="B0EA8528" w:tentative="1">
      <w:start w:val="1"/>
      <w:numFmt w:val="bullet"/>
      <w:lvlText w:val=""/>
      <w:lvlJc w:val="left"/>
      <w:pPr>
        <w:tabs>
          <w:tab w:val="num" w:pos="6120"/>
        </w:tabs>
        <w:ind w:left="6120" w:hanging="360"/>
      </w:pPr>
      <w:rPr>
        <w:rFonts w:ascii="Wingdings 3" w:hAnsi="Wingdings 3" w:hint="default"/>
      </w:rPr>
    </w:lvl>
  </w:abstractNum>
  <w:abstractNum w:abstractNumId="20" w15:restartNumberingAfterBreak="0">
    <w:nsid w:val="4088705C"/>
    <w:multiLevelType w:val="hybridMultilevel"/>
    <w:tmpl w:val="E96C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B1331"/>
    <w:multiLevelType w:val="hybridMultilevel"/>
    <w:tmpl w:val="D8BE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B07C3"/>
    <w:multiLevelType w:val="hybridMultilevel"/>
    <w:tmpl w:val="C3227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E375C8"/>
    <w:multiLevelType w:val="hybridMultilevel"/>
    <w:tmpl w:val="7FDA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967620"/>
    <w:multiLevelType w:val="hybridMultilevel"/>
    <w:tmpl w:val="F0FE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C62B6"/>
    <w:multiLevelType w:val="hybridMultilevel"/>
    <w:tmpl w:val="7D7A4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C02EF"/>
    <w:multiLevelType w:val="hybridMultilevel"/>
    <w:tmpl w:val="5678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7435C1"/>
    <w:multiLevelType w:val="hybridMultilevel"/>
    <w:tmpl w:val="F35A8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36BE3"/>
    <w:multiLevelType w:val="hybridMultilevel"/>
    <w:tmpl w:val="4FF0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C16E4"/>
    <w:multiLevelType w:val="hybridMultilevel"/>
    <w:tmpl w:val="7E4486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C736215"/>
    <w:multiLevelType w:val="hybridMultilevel"/>
    <w:tmpl w:val="FD9A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D4277"/>
    <w:multiLevelType w:val="hybridMultilevel"/>
    <w:tmpl w:val="3832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0EBB"/>
    <w:multiLevelType w:val="hybridMultilevel"/>
    <w:tmpl w:val="C1D0FD48"/>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33" w15:restartNumberingAfterBreak="0">
    <w:nsid w:val="64A849E3"/>
    <w:multiLevelType w:val="hybridMultilevel"/>
    <w:tmpl w:val="9C90C9DA"/>
    <w:lvl w:ilvl="0" w:tplc="321CE4F6">
      <w:start w:val="1"/>
      <w:numFmt w:val="bullet"/>
      <w:lvlText w:val="o"/>
      <w:lvlJc w:val="left"/>
      <w:pPr>
        <w:ind w:left="720" w:hanging="360"/>
      </w:pPr>
      <w:rPr>
        <w:rFonts w:ascii="Courier New" w:hAnsi="Courier New"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D6368"/>
    <w:multiLevelType w:val="hybridMultilevel"/>
    <w:tmpl w:val="B556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DA0366"/>
    <w:multiLevelType w:val="hybridMultilevel"/>
    <w:tmpl w:val="3E103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4B5A9B"/>
    <w:multiLevelType w:val="hybridMultilevel"/>
    <w:tmpl w:val="729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7165D"/>
    <w:multiLevelType w:val="hybridMultilevel"/>
    <w:tmpl w:val="62BA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21A6C"/>
    <w:multiLevelType w:val="hybridMultilevel"/>
    <w:tmpl w:val="490A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C65B9"/>
    <w:multiLevelType w:val="hybridMultilevel"/>
    <w:tmpl w:val="65A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E69E4"/>
    <w:multiLevelType w:val="hybridMultilevel"/>
    <w:tmpl w:val="203CE24C"/>
    <w:lvl w:ilvl="0" w:tplc="1DBE6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963BD"/>
    <w:multiLevelType w:val="hybridMultilevel"/>
    <w:tmpl w:val="310AA60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74DB0"/>
    <w:multiLevelType w:val="hybridMultilevel"/>
    <w:tmpl w:val="3BDE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047B6"/>
    <w:multiLevelType w:val="hybridMultilevel"/>
    <w:tmpl w:val="C94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436646">
    <w:abstractNumId w:val="4"/>
  </w:num>
  <w:num w:numId="2" w16cid:durableId="418329690">
    <w:abstractNumId w:val="9"/>
  </w:num>
  <w:num w:numId="3" w16cid:durableId="2047631621">
    <w:abstractNumId w:val="32"/>
  </w:num>
  <w:num w:numId="4" w16cid:durableId="1038696973">
    <w:abstractNumId w:val="17"/>
  </w:num>
  <w:num w:numId="5" w16cid:durableId="1539049720">
    <w:abstractNumId w:val="16"/>
  </w:num>
  <w:num w:numId="6" w16cid:durableId="1189491416">
    <w:abstractNumId w:val="15"/>
  </w:num>
  <w:num w:numId="7" w16cid:durableId="200368339">
    <w:abstractNumId w:val="27"/>
  </w:num>
  <w:num w:numId="8" w16cid:durableId="1211844337">
    <w:abstractNumId w:val="16"/>
  </w:num>
  <w:num w:numId="9" w16cid:durableId="689991155">
    <w:abstractNumId w:val="14"/>
  </w:num>
  <w:num w:numId="10" w16cid:durableId="344524066">
    <w:abstractNumId w:val="30"/>
  </w:num>
  <w:num w:numId="11" w16cid:durableId="1869221005">
    <w:abstractNumId w:val="34"/>
  </w:num>
  <w:num w:numId="12" w16cid:durableId="1145392184">
    <w:abstractNumId w:val="26"/>
  </w:num>
  <w:num w:numId="13" w16cid:durableId="1350523585">
    <w:abstractNumId w:val="38"/>
  </w:num>
  <w:num w:numId="14" w16cid:durableId="59789388">
    <w:abstractNumId w:val="23"/>
  </w:num>
  <w:num w:numId="15" w16cid:durableId="1552115793">
    <w:abstractNumId w:val="6"/>
  </w:num>
  <w:num w:numId="16" w16cid:durableId="1872065535">
    <w:abstractNumId w:val="2"/>
  </w:num>
  <w:num w:numId="17" w16cid:durableId="42759499">
    <w:abstractNumId w:val="29"/>
  </w:num>
  <w:num w:numId="18" w16cid:durableId="1020280777">
    <w:abstractNumId w:val="21"/>
  </w:num>
  <w:num w:numId="19" w16cid:durableId="42796601">
    <w:abstractNumId w:val="11"/>
  </w:num>
  <w:num w:numId="20" w16cid:durableId="1066227305">
    <w:abstractNumId w:val="3"/>
  </w:num>
  <w:num w:numId="21" w16cid:durableId="1616209607">
    <w:abstractNumId w:val="28"/>
  </w:num>
  <w:num w:numId="22" w16cid:durableId="101655994">
    <w:abstractNumId w:val="13"/>
  </w:num>
  <w:num w:numId="23" w16cid:durableId="1779258130">
    <w:abstractNumId w:val="39"/>
  </w:num>
  <w:num w:numId="24" w16cid:durableId="679235328">
    <w:abstractNumId w:val="12"/>
  </w:num>
  <w:num w:numId="25" w16cid:durableId="494106513">
    <w:abstractNumId w:val="35"/>
  </w:num>
  <w:num w:numId="26" w16cid:durableId="1526675974">
    <w:abstractNumId w:val="8"/>
  </w:num>
  <w:num w:numId="27" w16cid:durableId="1004433087">
    <w:abstractNumId w:val="1"/>
  </w:num>
  <w:num w:numId="28" w16cid:durableId="1556309519">
    <w:abstractNumId w:val="18"/>
  </w:num>
  <w:num w:numId="29" w16cid:durableId="1142115100">
    <w:abstractNumId w:val="42"/>
  </w:num>
  <w:num w:numId="30" w16cid:durableId="149830889">
    <w:abstractNumId w:val="37"/>
  </w:num>
  <w:num w:numId="31" w16cid:durableId="1024593317">
    <w:abstractNumId w:val="36"/>
  </w:num>
  <w:num w:numId="32" w16cid:durableId="905917149">
    <w:abstractNumId w:val="0"/>
  </w:num>
  <w:num w:numId="33" w16cid:durableId="1600605364">
    <w:abstractNumId w:val="5"/>
  </w:num>
  <w:num w:numId="34" w16cid:durableId="1813935911">
    <w:abstractNumId w:val="43"/>
  </w:num>
  <w:num w:numId="35" w16cid:durableId="470754726">
    <w:abstractNumId w:val="40"/>
  </w:num>
  <w:num w:numId="36" w16cid:durableId="427309567">
    <w:abstractNumId w:val="41"/>
  </w:num>
  <w:num w:numId="37" w16cid:durableId="402147972">
    <w:abstractNumId w:val="7"/>
  </w:num>
  <w:num w:numId="38" w16cid:durableId="1533687099">
    <w:abstractNumId w:val="20"/>
  </w:num>
  <w:num w:numId="39" w16cid:durableId="1915045105">
    <w:abstractNumId w:val="31"/>
  </w:num>
  <w:num w:numId="40" w16cid:durableId="1318923029">
    <w:abstractNumId w:val="24"/>
  </w:num>
  <w:num w:numId="41" w16cid:durableId="972442106">
    <w:abstractNumId w:val="19"/>
  </w:num>
  <w:num w:numId="42" w16cid:durableId="404959773">
    <w:abstractNumId w:val="25"/>
  </w:num>
  <w:num w:numId="43" w16cid:durableId="74980592">
    <w:abstractNumId w:val="10"/>
  </w:num>
  <w:num w:numId="44" w16cid:durableId="860556993">
    <w:abstractNumId w:val="22"/>
  </w:num>
  <w:num w:numId="45" w16cid:durableId="18848991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22"/>
    <w:rsid w:val="00007A11"/>
    <w:rsid w:val="00011C04"/>
    <w:rsid w:val="000178B2"/>
    <w:rsid w:val="000210C8"/>
    <w:rsid w:val="00022233"/>
    <w:rsid w:val="00025B2A"/>
    <w:rsid w:val="00032891"/>
    <w:rsid w:val="00034375"/>
    <w:rsid w:val="00036A65"/>
    <w:rsid w:val="00043069"/>
    <w:rsid w:val="00050671"/>
    <w:rsid w:val="00057DB4"/>
    <w:rsid w:val="00060923"/>
    <w:rsid w:val="00061935"/>
    <w:rsid w:val="00064792"/>
    <w:rsid w:val="0006587B"/>
    <w:rsid w:val="000854F0"/>
    <w:rsid w:val="00085A4C"/>
    <w:rsid w:val="0008608C"/>
    <w:rsid w:val="00093A9C"/>
    <w:rsid w:val="00096063"/>
    <w:rsid w:val="000A052C"/>
    <w:rsid w:val="000A07BF"/>
    <w:rsid w:val="000A2ED8"/>
    <w:rsid w:val="000A323E"/>
    <w:rsid w:val="000A623F"/>
    <w:rsid w:val="000C0052"/>
    <w:rsid w:val="000C1C8F"/>
    <w:rsid w:val="000E2F25"/>
    <w:rsid w:val="000F1160"/>
    <w:rsid w:val="000F3355"/>
    <w:rsid w:val="000F3EC7"/>
    <w:rsid w:val="00106566"/>
    <w:rsid w:val="00107766"/>
    <w:rsid w:val="001106E7"/>
    <w:rsid w:val="00114F5A"/>
    <w:rsid w:val="001248D4"/>
    <w:rsid w:val="0013155B"/>
    <w:rsid w:val="00134793"/>
    <w:rsid w:val="00136A7A"/>
    <w:rsid w:val="00137128"/>
    <w:rsid w:val="00147ED0"/>
    <w:rsid w:val="00152121"/>
    <w:rsid w:val="00156482"/>
    <w:rsid w:val="00161D6A"/>
    <w:rsid w:val="00163BC9"/>
    <w:rsid w:val="00166126"/>
    <w:rsid w:val="0017196C"/>
    <w:rsid w:val="001720BD"/>
    <w:rsid w:val="00172828"/>
    <w:rsid w:val="00173819"/>
    <w:rsid w:val="00192F5E"/>
    <w:rsid w:val="00194D2A"/>
    <w:rsid w:val="001A043B"/>
    <w:rsid w:val="001A1DC9"/>
    <w:rsid w:val="001A483F"/>
    <w:rsid w:val="001A5FA5"/>
    <w:rsid w:val="001B1F61"/>
    <w:rsid w:val="001B4695"/>
    <w:rsid w:val="001B4C9E"/>
    <w:rsid w:val="001B7690"/>
    <w:rsid w:val="001C64FE"/>
    <w:rsid w:val="001C71E7"/>
    <w:rsid w:val="001C75A0"/>
    <w:rsid w:val="001D08BD"/>
    <w:rsid w:val="001E06EE"/>
    <w:rsid w:val="001E7FF9"/>
    <w:rsid w:val="001F1766"/>
    <w:rsid w:val="001F7B4A"/>
    <w:rsid w:val="00202DD8"/>
    <w:rsid w:val="00204785"/>
    <w:rsid w:val="00205B4B"/>
    <w:rsid w:val="00215D00"/>
    <w:rsid w:val="00216770"/>
    <w:rsid w:val="00216CAC"/>
    <w:rsid w:val="0022504F"/>
    <w:rsid w:val="002309BF"/>
    <w:rsid w:val="00234033"/>
    <w:rsid w:val="0023644E"/>
    <w:rsid w:val="00261009"/>
    <w:rsid w:val="00262E8C"/>
    <w:rsid w:val="002634EB"/>
    <w:rsid w:val="00264608"/>
    <w:rsid w:val="002657EB"/>
    <w:rsid w:val="00267D3F"/>
    <w:rsid w:val="00280E13"/>
    <w:rsid w:val="002975A1"/>
    <w:rsid w:val="00297CFD"/>
    <w:rsid w:val="002A0D58"/>
    <w:rsid w:val="002B2224"/>
    <w:rsid w:val="002B7E1F"/>
    <w:rsid w:val="002C27C9"/>
    <w:rsid w:val="002C3888"/>
    <w:rsid w:val="002C7DB9"/>
    <w:rsid w:val="002F4DD0"/>
    <w:rsid w:val="002F5FF4"/>
    <w:rsid w:val="003112D3"/>
    <w:rsid w:val="003228D8"/>
    <w:rsid w:val="00322DE2"/>
    <w:rsid w:val="00324976"/>
    <w:rsid w:val="00326C1F"/>
    <w:rsid w:val="00331566"/>
    <w:rsid w:val="00331CF5"/>
    <w:rsid w:val="003372A0"/>
    <w:rsid w:val="00340EA0"/>
    <w:rsid w:val="00346111"/>
    <w:rsid w:val="00351AFC"/>
    <w:rsid w:val="00355F47"/>
    <w:rsid w:val="0036060E"/>
    <w:rsid w:val="00367C1C"/>
    <w:rsid w:val="00371BCC"/>
    <w:rsid w:val="0037522C"/>
    <w:rsid w:val="00377754"/>
    <w:rsid w:val="0038210C"/>
    <w:rsid w:val="00392C89"/>
    <w:rsid w:val="0039486C"/>
    <w:rsid w:val="00395353"/>
    <w:rsid w:val="003B1EE9"/>
    <w:rsid w:val="003B25A8"/>
    <w:rsid w:val="003B3DFD"/>
    <w:rsid w:val="003C262C"/>
    <w:rsid w:val="003C41A5"/>
    <w:rsid w:val="003C4DD8"/>
    <w:rsid w:val="003E36B7"/>
    <w:rsid w:val="003E4CC3"/>
    <w:rsid w:val="003E50D8"/>
    <w:rsid w:val="003E7917"/>
    <w:rsid w:val="003F3FD1"/>
    <w:rsid w:val="003F52D4"/>
    <w:rsid w:val="004063F3"/>
    <w:rsid w:val="00407622"/>
    <w:rsid w:val="0042128E"/>
    <w:rsid w:val="00423388"/>
    <w:rsid w:val="004312E4"/>
    <w:rsid w:val="00432A0A"/>
    <w:rsid w:val="00435111"/>
    <w:rsid w:val="00441C3A"/>
    <w:rsid w:val="0044252A"/>
    <w:rsid w:val="00442EB1"/>
    <w:rsid w:val="00447B8E"/>
    <w:rsid w:val="004557EF"/>
    <w:rsid w:val="004618A8"/>
    <w:rsid w:val="0047336D"/>
    <w:rsid w:val="00476154"/>
    <w:rsid w:val="00486594"/>
    <w:rsid w:val="0049142A"/>
    <w:rsid w:val="00491AE4"/>
    <w:rsid w:val="004A26DA"/>
    <w:rsid w:val="004A2E29"/>
    <w:rsid w:val="004A408B"/>
    <w:rsid w:val="004A65F9"/>
    <w:rsid w:val="004B0318"/>
    <w:rsid w:val="004B5C55"/>
    <w:rsid w:val="004D2110"/>
    <w:rsid w:val="004D2B0F"/>
    <w:rsid w:val="004D4B0C"/>
    <w:rsid w:val="004D6616"/>
    <w:rsid w:val="004F23C6"/>
    <w:rsid w:val="004F6F09"/>
    <w:rsid w:val="005001D1"/>
    <w:rsid w:val="0050344B"/>
    <w:rsid w:val="00510653"/>
    <w:rsid w:val="005140C2"/>
    <w:rsid w:val="00514ACE"/>
    <w:rsid w:val="005157D7"/>
    <w:rsid w:val="005178CE"/>
    <w:rsid w:val="0053196D"/>
    <w:rsid w:val="005446F3"/>
    <w:rsid w:val="0054701E"/>
    <w:rsid w:val="00584C66"/>
    <w:rsid w:val="00585BD2"/>
    <w:rsid w:val="005877AC"/>
    <w:rsid w:val="00594334"/>
    <w:rsid w:val="005B648C"/>
    <w:rsid w:val="005B6FB1"/>
    <w:rsid w:val="005B7B9F"/>
    <w:rsid w:val="005C61CE"/>
    <w:rsid w:val="005D1250"/>
    <w:rsid w:val="005D1504"/>
    <w:rsid w:val="005D40B2"/>
    <w:rsid w:val="005E2062"/>
    <w:rsid w:val="005F3EA9"/>
    <w:rsid w:val="005F4F1C"/>
    <w:rsid w:val="005F7C30"/>
    <w:rsid w:val="00606D5B"/>
    <w:rsid w:val="006070DA"/>
    <w:rsid w:val="00607265"/>
    <w:rsid w:val="00610ECF"/>
    <w:rsid w:val="00613D12"/>
    <w:rsid w:val="00615328"/>
    <w:rsid w:val="00622FEE"/>
    <w:rsid w:val="00623797"/>
    <w:rsid w:val="00626243"/>
    <w:rsid w:val="006271D2"/>
    <w:rsid w:val="00630AE7"/>
    <w:rsid w:val="006348A9"/>
    <w:rsid w:val="00635299"/>
    <w:rsid w:val="006434F1"/>
    <w:rsid w:val="00645544"/>
    <w:rsid w:val="00653889"/>
    <w:rsid w:val="0065515D"/>
    <w:rsid w:val="0066237F"/>
    <w:rsid w:val="006628DF"/>
    <w:rsid w:val="00664E4A"/>
    <w:rsid w:val="00667584"/>
    <w:rsid w:val="00682975"/>
    <w:rsid w:val="00692656"/>
    <w:rsid w:val="0069682B"/>
    <w:rsid w:val="006A5F80"/>
    <w:rsid w:val="006C00CF"/>
    <w:rsid w:val="006C2180"/>
    <w:rsid w:val="006C2F21"/>
    <w:rsid w:val="006C53CE"/>
    <w:rsid w:val="006C61AF"/>
    <w:rsid w:val="006F6CE7"/>
    <w:rsid w:val="00713AC3"/>
    <w:rsid w:val="00713FC0"/>
    <w:rsid w:val="00730543"/>
    <w:rsid w:val="007418F2"/>
    <w:rsid w:val="00744065"/>
    <w:rsid w:val="00751925"/>
    <w:rsid w:val="00755127"/>
    <w:rsid w:val="00757327"/>
    <w:rsid w:val="00766323"/>
    <w:rsid w:val="00767A09"/>
    <w:rsid w:val="00771D9E"/>
    <w:rsid w:val="00774245"/>
    <w:rsid w:val="00783DB5"/>
    <w:rsid w:val="00784EFF"/>
    <w:rsid w:val="0078512C"/>
    <w:rsid w:val="00793A0F"/>
    <w:rsid w:val="007948C5"/>
    <w:rsid w:val="00796633"/>
    <w:rsid w:val="007979FA"/>
    <w:rsid w:val="007A464B"/>
    <w:rsid w:val="007A6BD1"/>
    <w:rsid w:val="007B2524"/>
    <w:rsid w:val="007C7CC0"/>
    <w:rsid w:val="007E0887"/>
    <w:rsid w:val="007E1B81"/>
    <w:rsid w:val="00800FF3"/>
    <w:rsid w:val="00811316"/>
    <w:rsid w:val="008207FF"/>
    <w:rsid w:val="00826991"/>
    <w:rsid w:val="0082764D"/>
    <w:rsid w:val="00831C18"/>
    <w:rsid w:val="00833016"/>
    <w:rsid w:val="00837676"/>
    <w:rsid w:val="0084681C"/>
    <w:rsid w:val="00852126"/>
    <w:rsid w:val="008563E3"/>
    <w:rsid w:val="008601D0"/>
    <w:rsid w:val="008629C0"/>
    <w:rsid w:val="00865F8B"/>
    <w:rsid w:val="0087148E"/>
    <w:rsid w:val="0087333A"/>
    <w:rsid w:val="008806E5"/>
    <w:rsid w:val="00891061"/>
    <w:rsid w:val="008A766A"/>
    <w:rsid w:val="008B3D7B"/>
    <w:rsid w:val="008B7AA5"/>
    <w:rsid w:val="008C76BA"/>
    <w:rsid w:val="008D1220"/>
    <w:rsid w:val="008D44B7"/>
    <w:rsid w:val="008D4582"/>
    <w:rsid w:val="008D5AD5"/>
    <w:rsid w:val="008E6543"/>
    <w:rsid w:val="008F3D7D"/>
    <w:rsid w:val="008F479D"/>
    <w:rsid w:val="008F6535"/>
    <w:rsid w:val="009009AA"/>
    <w:rsid w:val="00901D8C"/>
    <w:rsid w:val="0090249B"/>
    <w:rsid w:val="00902726"/>
    <w:rsid w:val="00906170"/>
    <w:rsid w:val="0090769C"/>
    <w:rsid w:val="00914284"/>
    <w:rsid w:val="00915C2D"/>
    <w:rsid w:val="009215E4"/>
    <w:rsid w:val="00936853"/>
    <w:rsid w:val="00941C52"/>
    <w:rsid w:val="009429AC"/>
    <w:rsid w:val="00947996"/>
    <w:rsid w:val="00956617"/>
    <w:rsid w:val="00957BD9"/>
    <w:rsid w:val="009800FB"/>
    <w:rsid w:val="0098073A"/>
    <w:rsid w:val="0099101F"/>
    <w:rsid w:val="009923C7"/>
    <w:rsid w:val="0099528D"/>
    <w:rsid w:val="009D1041"/>
    <w:rsid w:val="009D4266"/>
    <w:rsid w:val="009D7883"/>
    <w:rsid w:val="009E50F4"/>
    <w:rsid w:val="009F578A"/>
    <w:rsid w:val="00A00147"/>
    <w:rsid w:val="00A06192"/>
    <w:rsid w:val="00A07392"/>
    <w:rsid w:val="00A10720"/>
    <w:rsid w:val="00A10FEA"/>
    <w:rsid w:val="00A1758B"/>
    <w:rsid w:val="00A22D65"/>
    <w:rsid w:val="00A47DA3"/>
    <w:rsid w:val="00A53B6A"/>
    <w:rsid w:val="00A627C6"/>
    <w:rsid w:val="00A63822"/>
    <w:rsid w:val="00A67CCB"/>
    <w:rsid w:val="00A731E6"/>
    <w:rsid w:val="00A73E51"/>
    <w:rsid w:val="00A90B7F"/>
    <w:rsid w:val="00A93EB1"/>
    <w:rsid w:val="00AA2873"/>
    <w:rsid w:val="00AA3712"/>
    <w:rsid w:val="00AA6501"/>
    <w:rsid w:val="00AB0331"/>
    <w:rsid w:val="00AB1DDB"/>
    <w:rsid w:val="00AC21CF"/>
    <w:rsid w:val="00AC3C6F"/>
    <w:rsid w:val="00AE0323"/>
    <w:rsid w:val="00AE318B"/>
    <w:rsid w:val="00AE45D7"/>
    <w:rsid w:val="00AF3E23"/>
    <w:rsid w:val="00B0058C"/>
    <w:rsid w:val="00B14309"/>
    <w:rsid w:val="00B14820"/>
    <w:rsid w:val="00B14F5F"/>
    <w:rsid w:val="00B16B6A"/>
    <w:rsid w:val="00B241A9"/>
    <w:rsid w:val="00B25F3D"/>
    <w:rsid w:val="00B3544F"/>
    <w:rsid w:val="00B35575"/>
    <w:rsid w:val="00B358AD"/>
    <w:rsid w:val="00B4635F"/>
    <w:rsid w:val="00B50950"/>
    <w:rsid w:val="00B511AF"/>
    <w:rsid w:val="00B5161C"/>
    <w:rsid w:val="00B57F9C"/>
    <w:rsid w:val="00B60DC9"/>
    <w:rsid w:val="00B677BB"/>
    <w:rsid w:val="00B71C1F"/>
    <w:rsid w:val="00B7318A"/>
    <w:rsid w:val="00B83D1D"/>
    <w:rsid w:val="00B860DB"/>
    <w:rsid w:val="00B87E82"/>
    <w:rsid w:val="00B913D8"/>
    <w:rsid w:val="00B94AD0"/>
    <w:rsid w:val="00B952F7"/>
    <w:rsid w:val="00B9727D"/>
    <w:rsid w:val="00BA02CC"/>
    <w:rsid w:val="00BA34CB"/>
    <w:rsid w:val="00BA6F40"/>
    <w:rsid w:val="00BB1EB6"/>
    <w:rsid w:val="00BB58CC"/>
    <w:rsid w:val="00BB6DC2"/>
    <w:rsid w:val="00BC6B2B"/>
    <w:rsid w:val="00BD2C7B"/>
    <w:rsid w:val="00BD46FA"/>
    <w:rsid w:val="00BD4E45"/>
    <w:rsid w:val="00BD6053"/>
    <w:rsid w:val="00BF4A9F"/>
    <w:rsid w:val="00C013CF"/>
    <w:rsid w:val="00C02C6E"/>
    <w:rsid w:val="00C04A67"/>
    <w:rsid w:val="00C151DE"/>
    <w:rsid w:val="00C20CF8"/>
    <w:rsid w:val="00C21C37"/>
    <w:rsid w:val="00C22939"/>
    <w:rsid w:val="00C251B4"/>
    <w:rsid w:val="00C3470D"/>
    <w:rsid w:val="00C35490"/>
    <w:rsid w:val="00C41078"/>
    <w:rsid w:val="00C441A4"/>
    <w:rsid w:val="00C52548"/>
    <w:rsid w:val="00C562C4"/>
    <w:rsid w:val="00C56FD5"/>
    <w:rsid w:val="00C62C43"/>
    <w:rsid w:val="00C67F2B"/>
    <w:rsid w:val="00C717F8"/>
    <w:rsid w:val="00C72011"/>
    <w:rsid w:val="00C73E1A"/>
    <w:rsid w:val="00C7742D"/>
    <w:rsid w:val="00C77A09"/>
    <w:rsid w:val="00C916A8"/>
    <w:rsid w:val="00CA213D"/>
    <w:rsid w:val="00CB32F8"/>
    <w:rsid w:val="00CB4758"/>
    <w:rsid w:val="00CB4BD1"/>
    <w:rsid w:val="00CB6C25"/>
    <w:rsid w:val="00CC52CC"/>
    <w:rsid w:val="00CD1146"/>
    <w:rsid w:val="00CD3B6F"/>
    <w:rsid w:val="00CE241C"/>
    <w:rsid w:val="00CE687C"/>
    <w:rsid w:val="00CF0041"/>
    <w:rsid w:val="00D01FF2"/>
    <w:rsid w:val="00D05174"/>
    <w:rsid w:val="00D21DB6"/>
    <w:rsid w:val="00D317C0"/>
    <w:rsid w:val="00D41D4E"/>
    <w:rsid w:val="00D47F36"/>
    <w:rsid w:val="00D52FAF"/>
    <w:rsid w:val="00D5382F"/>
    <w:rsid w:val="00D60DC8"/>
    <w:rsid w:val="00D67892"/>
    <w:rsid w:val="00D72267"/>
    <w:rsid w:val="00D91D4E"/>
    <w:rsid w:val="00DA097E"/>
    <w:rsid w:val="00DA3225"/>
    <w:rsid w:val="00DB1F34"/>
    <w:rsid w:val="00DB7D80"/>
    <w:rsid w:val="00DD3422"/>
    <w:rsid w:val="00DE33BF"/>
    <w:rsid w:val="00DE3444"/>
    <w:rsid w:val="00DE4A83"/>
    <w:rsid w:val="00DE716A"/>
    <w:rsid w:val="00DE7698"/>
    <w:rsid w:val="00DF0066"/>
    <w:rsid w:val="00DF3C36"/>
    <w:rsid w:val="00E03022"/>
    <w:rsid w:val="00E0552A"/>
    <w:rsid w:val="00E0685E"/>
    <w:rsid w:val="00E12061"/>
    <w:rsid w:val="00E14DB0"/>
    <w:rsid w:val="00E15282"/>
    <w:rsid w:val="00E24F83"/>
    <w:rsid w:val="00E27CCB"/>
    <w:rsid w:val="00E31418"/>
    <w:rsid w:val="00E338BF"/>
    <w:rsid w:val="00E35A76"/>
    <w:rsid w:val="00E3687A"/>
    <w:rsid w:val="00E45733"/>
    <w:rsid w:val="00E552B2"/>
    <w:rsid w:val="00E56A37"/>
    <w:rsid w:val="00E77DAA"/>
    <w:rsid w:val="00E80FBA"/>
    <w:rsid w:val="00E82B5D"/>
    <w:rsid w:val="00E84EE6"/>
    <w:rsid w:val="00E901B1"/>
    <w:rsid w:val="00E93EE8"/>
    <w:rsid w:val="00E95B88"/>
    <w:rsid w:val="00E967E1"/>
    <w:rsid w:val="00EA116E"/>
    <w:rsid w:val="00EB0BA1"/>
    <w:rsid w:val="00EB19B9"/>
    <w:rsid w:val="00EB49FC"/>
    <w:rsid w:val="00EC222D"/>
    <w:rsid w:val="00ED1DCD"/>
    <w:rsid w:val="00ED1EC0"/>
    <w:rsid w:val="00ED3A34"/>
    <w:rsid w:val="00ED7095"/>
    <w:rsid w:val="00EE2C61"/>
    <w:rsid w:val="00EE3075"/>
    <w:rsid w:val="00EF224E"/>
    <w:rsid w:val="00EF403A"/>
    <w:rsid w:val="00EF67DC"/>
    <w:rsid w:val="00EF78ED"/>
    <w:rsid w:val="00F02F18"/>
    <w:rsid w:val="00F03F2A"/>
    <w:rsid w:val="00F2014E"/>
    <w:rsid w:val="00F25594"/>
    <w:rsid w:val="00F3324F"/>
    <w:rsid w:val="00F53273"/>
    <w:rsid w:val="00F62AF9"/>
    <w:rsid w:val="00F71BAD"/>
    <w:rsid w:val="00F775B3"/>
    <w:rsid w:val="00F822C1"/>
    <w:rsid w:val="00F86741"/>
    <w:rsid w:val="00F92D29"/>
    <w:rsid w:val="00F92F09"/>
    <w:rsid w:val="00FA24DD"/>
    <w:rsid w:val="00FA27CA"/>
    <w:rsid w:val="00FA6C2D"/>
    <w:rsid w:val="00FA7FC3"/>
    <w:rsid w:val="00FB32B5"/>
    <w:rsid w:val="00FB74D5"/>
    <w:rsid w:val="00FC22A4"/>
    <w:rsid w:val="00FC5FCD"/>
    <w:rsid w:val="00FD20AB"/>
    <w:rsid w:val="00FD4CFD"/>
    <w:rsid w:val="00FE269E"/>
    <w:rsid w:val="00FF0D6B"/>
    <w:rsid w:val="00FF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194475A"/>
  <w15:docId w15:val="{14089B9F-ED1C-4B49-B625-1C026D79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CF"/>
  </w:style>
  <w:style w:type="paragraph" w:styleId="Heading1">
    <w:name w:val="heading 1"/>
    <w:basedOn w:val="Normal"/>
    <w:next w:val="Normal"/>
    <w:link w:val="Heading1Char"/>
    <w:uiPriority w:val="9"/>
    <w:qFormat/>
    <w:rsid w:val="000222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DA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FF3"/>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5900" w:h="1150" w:hSpace="187" w:wrap="around" w:vAnchor="page" w:hAnchor="page" w:x="3461" w:y="865"/>
      <w:jc w:val="center"/>
    </w:pPr>
    <w:rPr>
      <w:rFonts w:ascii="Copperplate Gothic Bold" w:hAnsi="Copperplate Gothic Bold"/>
    </w:rPr>
  </w:style>
  <w:style w:type="paragraph" w:styleId="Caption">
    <w:name w:val="caption"/>
    <w:basedOn w:val="Normal"/>
    <w:next w:val="Normal"/>
    <w:qFormat/>
    <w:pPr>
      <w:framePr w:w="7196" w:h="1294" w:hSpace="187" w:wrap="around" w:vAnchor="page" w:hAnchor="page" w:x="3461" w:y="865"/>
      <w:jc w:val="center"/>
    </w:pPr>
    <w:rPr>
      <w:rFonts w:ascii="Wide Latin" w:hAnsi="Wide Latin"/>
      <w:sz w:val="36"/>
    </w:rPr>
  </w:style>
  <w:style w:type="paragraph" w:styleId="BalloonText">
    <w:name w:val="Balloon Text"/>
    <w:basedOn w:val="Normal"/>
    <w:semiHidden/>
    <w:rsid w:val="00DD3422"/>
    <w:rPr>
      <w:rFonts w:ascii="Tahoma" w:hAnsi="Tahoma" w:cs="Tahoma"/>
      <w:sz w:val="16"/>
      <w:szCs w:val="16"/>
    </w:rPr>
  </w:style>
  <w:style w:type="paragraph" w:styleId="Header">
    <w:name w:val="header"/>
    <w:basedOn w:val="Normal"/>
    <w:rsid w:val="00194D2A"/>
    <w:pPr>
      <w:tabs>
        <w:tab w:val="center" w:pos="4320"/>
        <w:tab w:val="right" w:pos="8640"/>
      </w:tabs>
    </w:pPr>
  </w:style>
  <w:style w:type="paragraph" w:styleId="Footer">
    <w:name w:val="footer"/>
    <w:basedOn w:val="Normal"/>
    <w:link w:val="FooterChar"/>
    <w:uiPriority w:val="99"/>
    <w:rsid w:val="00194D2A"/>
    <w:pPr>
      <w:tabs>
        <w:tab w:val="center" w:pos="4320"/>
        <w:tab w:val="right" w:pos="8640"/>
      </w:tabs>
    </w:pPr>
  </w:style>
  <w:style w:type="character" w:styleId="Hyperlink">
    <w:name w:val="Hyperlink"/>
    <w:rsid w:val="005D1250"/>
    <w:rPr>
      <w:color w:val="0000FF"/>
      <w:u w:val="single"/>
    </w:rPr>
  </w:style>
  <w:style w:type="paragraph" w:styleId="Salutation">
    <w:name w:val="Salutation"/>
    <w:basedOn w:val="Normal"/>
    <w:next w:val="Normal"/>
    <w:rsid w:val="00AA2873"/>
    <w:pPr>
      <w:spacing w:before="220" w:after="220" w:line="220" w:lineRule="atLeast"/>
    </w:pPr>
    <w:rPr>
      <w:rFonts w:ascii="Arial" w:hAnsi="Arial"/>
      <w:spacing w:val="-5"/>
    </w:rPr>
  </w:style>
  <w:style w:type="paragraph" w:styleId="Closing">
    <w:name w:val="Closing"/>
    <w:basedOn w:val="Normal"/>
    <w:next w:val="Signature"/>
    <w:rsid w:val="00AA2873"/>
    <w:pPr>
      <w:keepNext/>
      <w:spacing w:after="60" w:line="220" w:lineRule="atLeast"/>
      <w:jc w:val="both"/>
    </w:pPr>
    <w:rPr>
      <w:rFonts w:ascii="Arial" w:hAnsi="Arial"/>
      <w:spacing w:val="-5"/>
    </w:rPr>
  </w:style>
  <w:style w:type="paragraph" w:styleId="Signature">
    <w:name w:val="Signature"/>
    <w:basedOn w:val="Normal"/>
    <w:next w:val="SignatureJobTitle"/>
    <w:rsid w:val="00AA2873"/>
    <w:pPr>
      <w:keepNext/>
      <w:spacing w:before="880" w:line="220" w:lineRule="atLeast"/>
    </w:pPr>
    <w:rPr>
      <w:rFonts w:ascii="Arial" w:hAnsi="Arial"/>
      <w:spacing w:val="-5"/>
    </w:rPr>
  </w:style>
  <w:style w:type="paragraph" w:styleId="Date">
    <w:name w:val="Date"/>
    <w:basedOn w:val="Normal"/>
    <w:next w:val="InsideAddressName"/>
    <w:rsid w:val="00AA2873"/>
    <w:pPr>
      <w:spacing w:after="220" w:line="220" w:lineRule="atLeast"/>
      <w:jc w:val="both"/>
    </w:pPr>
    <w:rPr>
      <w:rFonts w:ascii="Arial" w:hAnsi="Arial"/>
      <w:spacing w:val="-5"/>
    </w:rPr>
  </w:style>
  <w:style w:type="paragraph" w:customStyle="1" w:styleId="InsideAddressName">
    <w:name w:val="Inside Address Name"/>
    <w:basedOn w:val="Normal"/>
    <w:next w:val="Normal"/>
    <w:rsid w:val="00AA2873"/>
    <w:pPr>
      <w:spacing w:before="220" w:line="220" w:lineRule="atLeast"/>
      <w:jc w:val="both"/>
    </w:pPr>
    <w:rPr>
      <w:rFonts w:ascii="Arial" w:hAnsi="Arial"/>
      <w:spacing w:val="-5"/>
    </w:rPr>
  </w:style>
  <w:style w:type="paragraph" w:customStyle="1" w:styleId="SignatureJobTitle">
    <w:name w:val="Signature Job Title"/>
    <w:basedOn w:val="Signature"/>
    <w:next w:val="Normal"/>
    <w:rsid w:val="00AA2873"/>
    <w:pPr>
      <w:spacing w:before="0"/>
    </w:pPr>
  </w:style>
  <w:style w:type="paragraph" w:styleId="DocumentMap">
    <w:name w:val="Document Map"/>
    <w:basedOn w:val="Normal"/>
    <w:semiHidden/>
    <w:rsid w:val="00F2014E"/>
    <w:pPr>
      <w:shd w:val="clear" w:color="auto" w:fill="000080"/>
    </w:pPr>
    <w:rPr>
      <w:rFonts w:ascii="Tahoma" w:hAnsi="Tahoma" w:cs="Tahoma"/>
    </w:rPr>
  </w:style>
  <w:style w:type="character" w:customStyle="1" w:styleId="Heading3Char">
    <w:name w:val="Heading 3 Char"/>
    <w:link w:val="Heading3"/>
    <w:uiPriority w:val="9"/>
    <w:semiHidden/>
    <w:rsid w:val="00800FF3"/>
    <w:rPr>
      <w:rFonts w:ascii="Cambria" w:hAnsi="Cambria"/>
      <w:b/>
      <w:bCs/>
      <w:color w:val="4F81BD"/>
      <w:sz w:val="22"/>
      <w:szCs w:val="22"/>
    </w:rPr>
  </w:style>
  <w:style w:type="table" w:styleId="TableGrid">
    <w:name w:val="Table Grid"/>
    <w:basedOn w:val="TableNormal"/>
    <w:uiPriority w:val="59"/>
    <w:rsid w:val="00800F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A6C2D"/>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A6C2D"/>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0EA0"/>
  </w:style>
  <w:style w:type="table" w:styleId="MediumShading1-Accent3">
    <w:name w:val="Medium Shading 1 Accent 3"/>
    <w:basedOn w:val="TableNormal"/>
    <w:uiPriority w:val="63"/>
    <w:rsid w:val="0073054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DE34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34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2223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2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22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47DA3"/>
    <w:rPr>
      <w:rFonts w:asciiTheme="majorHAnsi" w:eastAsiaTheme="majorEastAsia" w:hAnsiTheme="majorHAnsi" w:cstheme="majorBidi"/>
      <w:b/>
      <w:bCs/>
      <w:color w:val="4F81BD" w:themeColor="accent1"/>
      <w:sz w:val="26"/>
      <w:szCs w:val="26"/>
    </w:rPr>
  </w:style>
  <w:style w:type="paragraph" w:customStyle="1" w:styleId="Default">
    <w:name w:val="Default"/>
    <w:rsid w:val="007E088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4681C"/>
    <w:rPr>
      <w:sz w:val="16"/>
      <w:szCs w:val="16"/>
    </w:rPr>
  </w:style>
  <w:style w:type="paragraph" w:styleId="CommentText">
    <w:name w:val="annotation text"/>
    <w:basedOn w:val="Normal"/>
    <w:link w:val="CommentTextChar"/>
    <w:uiPriority w:val="99"/>
    <w:unhideWhenUsed/>
    <w:rsid w:val="0084681C"/>
  </w:style>
  <w:style w:type="character" w:customStyle="1" w:styleId="CommentTextChar">
    <w:name w:val="Comment Text Char"/>
    <w:basedOn w:val="DefaultParagraphFont"/>
    <w:link w:val="CommentText"/>
    <w:uiPriority w:val="99"/>
    <w:rsid w:val="0084681C"/>
  </w:style>
  <w:style w:type="paragraph" w:styleId="CommentSubject">
    <w:name w:val="annotation subject"/>
    <w:basedOn w:val="CommentText"/>
    <w:next w:val="CommentText"/>
    <w:link w:val="CommentSubjectChar"/>
    <w:uiPriority w:val="99"/>
    <w:semiHidden/>
    <w:unhideWhenUsed/>
    <w:rsid w:val="0084681C"/>
    <w:rPr>
      <w:b/>
      <w:bCs/>
    </w:rPr>
  </w:style>
  <w:style w:type="character" w:customStyle="1" w:styleId="CommentSubjectChar">
    <w:name w:val="Comment Subject Char"/>
    <w:basedOn w:val="CommentTextChar"/>
    <w:link w:val="CommentSubject"/>
    <w:uiPriority w:val="99"/>
    <w:semiHidden/>
    <w:rsid w:val="0084681C"/>
    <w:rPr>
      <w:b/>
      <w:bCs/>
    </w:rPr>
  </w:style>
  <w:style w:type="character" w:customStyle="1" w:styleId="UnresolvedMention1">
    <w:name w:val="Unresolved Mention1"/>
    <w:basedOn w:val="DefaultParagraphFont"/>
    <w:uiPriority w:val="99"/>
    <w:semiHidden/>
    <w:unhideWhenUsed/>
    <w:rsid w:val="00114F5A"/>
    <w:rPr>
      <w:color w:val="605E5C"/>
      <w:shd w:val="clear" w:color="auto" w:fill="E1DFDD"/>
    </w:rPr>
  </w:style>
  <w:style w:type="character" w:customStyle="1" w:styleId="UnresolvedMention2">
    <w:name w:val="Unresolved Mention2"/>
    <w:basedOn w:val="DefaultParagraphFont"/>
    <w:uiPriority w:val="99"/>
    <w:semiHidden/>
    <w:unhideWhenUsed/>
    <w:rsid w:val="00447B8E"/>
    <w:rPr>
      <w:color w:val="605E5C"/>
      <w:shd w:val="clear" w:color="auto" w:fill="E1DFDD"/>
    </w:rPr>
  </w:style>
  <w:style w:type="paragraph" w:styleId="Revision">
    <w:name w:val="Revision"/>
    <w:hidden/>
    <w:uiPriority w:val="99"/>
    <w:semiHidden/>
    <w:rsid w:val="000F3EC7"/>
  </w:style>
  <w:style w:type="character" w:styleId="UnresolvedMention">
    <w:name w:val="Unresolved Mention"/>
    <w:basedOn w:val="DefaultParagraphFont"/>
    <w:uiPriority w:val="99"/>
    <w:semiHidden/>
    <w:unhideWhenUsed/>
    <w:rsid w:val="003F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088">
      <w:bodyDiv w:val="1"/>
      <w:marLeft w:val="0"/>
      <w:marRight w:val="0"/>
      <w:marTop w:val="0"/>
      <w:marBottom w:val="0"/>
      <w:divBdr>
        <w:top w:val="none" w:sz="0" w:space="0" w:color="auto"/>
        <w:left w:val="none" w:sz="0" w:space="0" w:color="auto"/>
        <w:bottom w:val="none" w:sz="0" w:space="0" w:color="auto"/>
        <w:right w:val="none" w:sz="0" w:space="0" w:color="auto"/>
      </w:divBdr>
      <w:divsChild>
        <w:div w:id="1172448045">
          <w:marLeft w:val="432"/>
          <w:marRight w:val="0"/>
          <w:marTop w:val="120"/>
          <w:marBottom w:val="0"/>
          <w:divBdr>
            <w:top w:val="none" w:sz="0" w:space="0" w:color="auto"/>
            <w:left w:val="none" w:sz="0" w:space="0" w:color="auto"/>
            <w:bottom w:val="none" w:sz="0" w:space="0" w:color="auto"/>
            <w:right w:val="none" w:sz="0" w:space="0" w:color="auto"/>
          </w:divBdr>
        </w:div>
        <w:div w:id="1582525204">
          <w:marLeft w:val="432"/>
          <w:marRight w:val="0"/>
          <w:marTop w:val="120"/>
          <w:marBottom w:val="0"/>
          <w:divBdr>
            <w:top w:val="none" w:sz="0" w:space="0" w:color="auto"/>
            <w:left w:val="none" w:sz="0" w:space="0" w:color="auto"/>
            <w:bottom w:val="none" w:sz="0" w:space="0" w:color="auto"/>
            <w:right w:val="none" w:sz="0" w:space="0" w:color="auto"/>
          </w:divBdr>
        </w:div>
        <w:div w:id="699354565">
          <w:marLeft w:val="432"/>
          <w:marRight w:val="0"/>
          <w:marTop w:val="120"/>
          <w:marBottom w:val="0"/>
          <w:divBdr>
            <w:top w:val="none" w:sz="0" w:space="0" w:color="auto"/>
            <w:left w:val="none" w:sz="0" w:space="0" w:color="auto"/>
            <w:bottom w:val="none" w:sz="0" w:space="0" w:color="auto"/>
            <w:right w:val="none" w:sz="0" w:space="0" w:color="auto"/>
          </w:divBdr>
        </w:div>
        <w:div w:id="422186128">
          <w:marLeft w:val="432"/>
          <w:marRight w:val="0"/>
          <w:marTop w:val="120"/>
          <w:marBottom w:val="0"/>
          <w:divBdr>
            <w:top w:val="none" w:sz="0" w:space="0" w:color="auto"/>
            <w:left w:val="none" w:sz="0" w:space="0" w:color="auto"/>
            <w:bottom w:val="none" w:sz="0" w:space="0" w:color="auto"/>
            <w:right w:val="none" w:sz="0" w:space="0" w:color="auto"/>
          </w:divBdr>
        </w:div>
        <w:div w:id="795954692">
          <w:marLeft w:val="432"/>
          <w:marRight w:val="0"/>
          <w:marTop w:val="120"/>
          <w:marBottom w:val="0"/>
          <w:divBdr>
            <w:top w:val="none" w:sz="0" w:space="0" w:color="auto"/>
            <w:left w:val="none" w:sz="0" w:space="0" w:color="auto"/>
            <w:bottom w:val="none" w:sz="0" w:space="0" w:color="auto"/>
            <w:right w:val="none" w:sz="0" w:space="0" w:color="auto"/>
          </w:divBdr>
        </w:div>
        <w:div w:id="1476601593">
          <w:marLeft w:val="432"/>
          <w:marRight w:val="0"/>
          <w:marTop w:val="120"/>
          <w:marBottom w:val="0"/>
          <w:divBdr>
            <w:top w:val="none" w:sz="0" w:space="0" w:color="auto"/>
            <w:left w:val="none" w:sz="0" w:space="0" w:color="auto"/>
            <w:bottom w:val="none" w:sz="0" w:space="0" w:color="auto"/>
            <w:right w:val="none" w:sz="0" w:space="0" w:color="auto"/>
          </w:divBdr>
        </w:div>
        <w:div w:id="1742487169">
          <w:marLeft w:val="432"/>
          <w:marRight w:val="0"/>
          <w:marTop w:val="120"/>
          <w:marBottom w:val="0"/>
          <w:divBdr>
            <w:top w:val="none" w:sz="0" w:space="0" w:color="auto"/>
            <w:left w:val="none" w:sz="0" w:space="0" w:color="auto"/>
            <w:bottom w:val="none" w:sz="0" w:space="0" w:color="auto"/>
            <w:right w:val="none" w:sz="0" w:space="0" w:color="auto"/>
          </w:divBdr>
        </w:div>
        <w:div w:id="264272331">
          <w:marLeft w:val="864"/>
          <w:marRight w:val="0"/>
          <w:marTop w:val="100"/>
          <w:marBottom w:val="0"/>
          <w:divBdr>
            <w:top w:val="none" w:sz="0" w:space="0" w:color="auto"/>
            <w:left w:val="none" w:sz="0" w:space="0" w:color="auto"/>
            <w:bottom w:val="none" w:sz="0" w:space="0" w:color="auto"/>
            <w:right w:val="none" w:sz="0" w:space="0" w:color="auto"/>
          </w:divBdr>
        </w:div>
      </w:divsChild>
    </w:div>
    <w:div w:id="404231874">
      <w:bodyDiv w:val="1"/>
      <w:marLeft w:val="0"/>
      <w:marRight w:val="0"/>
      <w:marTop w:val="0"/>
      <w:marBottom w:val="0"/>
      <w:divBdr>
        <w:top w:val="none" w:sz="0" w:space="0" w:color="auto"/>
        <w:left w:val="none" w:sz="0" w:space="0" w:color="auto"/>
        <w:bottom w:val="none" w:sz="0" w:space="0" w:color="auto"/>
        <w:right w:val="none" w:sz="0" w:space="0" w:color="auto"/>
      </w:divBdr>
    </w:div>
    <w:div w:id="508641866">
      <w:bodyDiv w:val="1"/>
      <w:marLeft w:val="0"/>
      <w:marRight w:val="0"/>
      <w:marTop w:val="0"/>
      <w:marBottom w:val="0"/>
      <w:divBdr>
        <w:top w:val="none" w:sz="0" w:space="0" w:color="auto"/>
        <w:left w:val="none" w:sz="0" w:space="0" w:color="auto"/>
        <w:bottom w:val="none" w:sz="0" w:space="0" w:color="auto"/>
        <w:right w:val="none" w:sz="0" w:space="0" w:color="auto"/>
      </w:divBdr>
    </w:div>
    <w:div w:id="692726379">
      <w:bodyDiv w:val="1"/>
      <w:marLeft w:val="0"/>
      <w:marRight w:val="0"/>
      <w:marTop w:val="0"/>
      <w:marBottom w:val="0"/>
      <w:divBdr>
        <w:top w:val="none" w:sz="0" w:space="0" w:color="auto"/>
        <w:left w:val="none" w:sz="0" w:space="0" w:color="auto"/>
        <w:bottom w:val="none" w:sz="0" w:space="0" w:color="auto"/>
        <w:right w:val="none" w:sz="0" w:space="0" w:color="auto"/>
      </w:divBdr>
    </w:div>
    <w:div w:id="1324967771">
      <w:bodyDiv w:val="1"/>
      <w:marLeft w:val="0"/>
      <w:marRight w:val="0"/>
      <w:marTop w:val="0"/>
      <w:marBottom w:val="0"/>
      <w:divBdr>
        <w:top w:val="none" w:sz="0" w:space="0" w:color="auto"/>
        <w:left w:val="none" w:sz="0" w:space="0" w:color="auto"/>
        <w:bottom w:val="none" w:sz="0" w:space="0" w:color="auto"/>
        <w:right w:val="none" w:sz="0" w:space="0" w:color="auto"/>
      </w:divBdr>
    </w:div>
    <w:div w:id="1449008437">
      <w:bodyDiv w:val="1"/>
      <w:marLeft w:val="0"/>
      <w:marRight w:val="0"/>
      <w:marTop w:val="0"/>
      <w:marBottom w:val="0"/>
      <w:divBdr>
        <w:top w:val="none" w:sz="0" w:space="0" w:color="auto"/>
        <w:left w:val="none" w:sz="0" w:space="0" w:color="auto"/>
        <w:bottom w:val="none" w:sz="0" w:space="0" w:color="auto"/>
        <w:right w:val="none" w:sz="0" w:space="0" w:color="auto"/>
      </w:divBdr>
    </w:div>
    <w:div w:id="1491293399">
      <w:bodyDiv w:val="1"/>
      <w:marLeft w:val="0"/>
      <w:marRight w:val="0"/>
      <w:marTop w:val="0"/>
      <w:marBottom w:val="0"/>
      <w:divBdr>
        <w:top w:val="none" w:sz="0" w:space="0" w:color="auto"/>
        <w:left w:val="none" w:sz="0" w:space="0" w:color="auto"/>
        <w:bottom w:val="none" w:sz="0" w:space="0" w:color="auto"/>
        <w:right w:val="none" w:sz="0" w:space="0" w:color="auto"/>
      </w:divBdr>
    </w:div>
    <w:div w:id="1516458716">
      <w:bodyDiv w:val="1"/>
      <w:marLeft w:val="0"/>
      <w:marRight w:val="0"/>
      <w:marTop w:val="0"/>
      <w:marBottom w:val="0"/>
      <w:divBdr>
        <w:top w:val="none" w:sz="0" w:space="0" w:color="auto"/>
        <w:left w:val="none" w:sz="0" w:space="0" w:color="auto"/>
        <w:bottom w:val="none" w:sz="0" w:space="0" w:color="auto"/>
        <w:right w:val="none" w:sz="0" w:space="0" w:color="auto"/>
      </w:divBdr>
    </w:div>
    <w:div w:id="2082020036">
      <w:bodyDiv w:val="1"/>
      <w:marLeft w:val="0"/>
      <w:marRight w:val="0"/>
      <w:marTop w:val="0"/>
      <w:marBottom w:val="0"/>
      <w:divBdr>
        <w:top w:val="none" w:sz="0" w:space="0" w:color="auto"/>
        <w:left w:val="none" w:sz="0" w:space="0" w:color="auto"/>
        <w:bottom w:val="none" w:sz="0" w:space="0" w:color="auto"/>
        <w:right w:val="none" w:sz="0" w:space="0" w:color="auto"/>
      </w:divBdr>
    </w:div>
    <w:div w:id="21351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tofcommerce.app.box.com/s/4d1ilui45uqljmhlseufez4flxqv1q6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burgess@graysharbo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li.burgess@graysharbor.u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CB07-3599-4DB3-B390-1D84AEF6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2535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Grays Harbor County</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Z Strabbing</dc:creator>
  <cp:lastModifiedBy>Natali Burgess</cp:lastModifiedBy>
  <cp:revision>6</cp:revision>
  <cp:lastPrinted>2021-11-03T18:12:00Z</cp:lastPrinted>
  <dcterms:created xsi:type="dcterms:W3CDTF">2023-02-16T23:56:00Z</dcterms:created>
  <dcterms:modified xsi:type="dcterms:W3CDTF">2023-02-21T21:23:00Z</dcterms:modified>
</cp:coreProperties>
</file>